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 godz., w tym:
•	wykład - 15 godz.
•	ćwiczenia audytoryjne - 30 godz.
•	ćwiczenia laboratoryjne – 15 godz.
•	konsulacje – 2 godz.
•	egzamin – 2 godz.
2) Praca własna studenta – 60 godz. , w tym:
•	przygotowanie literaturowe - 15 godz.
•	przygotowanie do ćwiczeń audytoryjnych - 20 godz.
•	przygotowanie do ćwiczeń laboratoryjnych - 10 godz.
•	przygotowanie do egzaminu – 15 godz.
Razem: 124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 godz.,w tym:
•	wykład - 15 godz.
•	ćwiczenia audytoryjne - 30 godz.
•	ćwiczenia laboratoryjne – 15 godz.
•	konsulacje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przygotowanie do ćwiczeń laboratoryjnych - 10 godz.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WM_K1: </w:t>
      </w:r>
    </w:p>
    <w:p>
      <w:pPr/>
      <w:r>
        <w:rPr/>
        <w:t xml:space="preserve">Zna i rozumie pozatechniczne aspekty działalności inżynierskiej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2024-05-04T09:27:33+02:00</dcterms:created>
  <dcterms:modified xsi:type="dcterms:W3CDTF">2024-05-04T09:27:33+02:00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