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sztucznej inteligencji</w:t>
      </w:r>
    </w:p>
    <w:p>
      <w:pPr>
        <w:keepNext w:val="1"/>
        <w:spacing w:after="10"/>
      </w:pPr>
      <w:r>
        <w:rPr>
          <w:b/>
          <w:bCs/>
        </w:rPr>
        <w:t xml:space="preserve">Koordynator przedmiotu: </w:t>
      </w:r>
    </w:p>
    <w:p>
      <w:pPr>
        <w:spacing w:before="20" w:after="190"/>
      </w:pPr>
      <w:r>
        <w:rPr/>
        <w:t xml:space="preserve">dr inż. Michał Bartyś, dr inż. Stanisław Kornacki, dr inż. Anna Jankowska, dr inż. Michał Syfert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MSI</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62 godz., w tym:
•	wykład - 30 godz.
•	ćwiczenia laboratoryjne – 30 godz. ;
•	konsultacje – 2 godz.
2. Praca własna studenta – 28 godz., w tym:
•	przygotowanie do zajęć laboratoryjnych -10 godz.
•	przygotowanie sprawozdań z zajęć laboratoryjnychi raportu projektu – 10 godz.
•	zapoznanie się z literaturą, przygotowanie się do egzaminu - 8 godz.
Razem: 90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62 godz., w tym:
•	wykład – 30 godz.
•	ćwiczenia laboratoryjne – 30 godz.
•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- 50 godz., w tym:
•	ćwiczenia laboratoryjne – 30 godz.
•	przygotowanie do zajęć laboratoryjnych -10 godz.
•	przygotowanie sprawozdań z zajęć laboratoryjnychi raportu projektu –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obsługi komputera, technik informatycznych oraz przetwarzania sygnałów. Mile widziana wiedza z zakresu podstaw automatyki.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podstawami wybranych metod sztucznej inteligencji (systemy rozmyte, sieci neuronowe, algorytmy genetyczne, systemy eksperckie oraz rozwiązania hybrydowe) oraz przykładowymi zastosowaniami w przemyśle.</w:t>
      </w:r>
    </w:p>
    <w:p>
      <w:pPr>
        <w:keepNext w:val="1"/>
        <w:spacing w:after="10"/>
      </w:pPr>
      <w:r>
        <w:rPr>
          <w:b/>
          <w:bCs/>
        </w:rPr>
        <w:t xml:space="preserve">Treści kształcenia: </w:t>
      </w:r>
    </w:p>
    <w:p>
      <w:pPr>
        <w:spacing w:before="20" w:after="190"/>
      </w:pPr>
      <w:r>
        <w:rPr/>
        <w:t xml:space="preserve">Wprowadzenie do teorii zbiorów rozmytych. Elementy teorii zbiorów rozmytych. Wnioskowanie rozmyte. Modelowanie rozmyte. Regulacja rozmyta. Wstęp do sieci neuronowych. Algorytmy uczenia sieci. Ciągi uczące. Przykładowe zastosowania sztucznych sieci neuronowych. Wprowadzenie do algorytmów ewolucyjnych. Właściwości i wybrane zastosowania algorytmów ewolucyjnych. Wprowadzenie do systemów ekspertowych. Metody hybrydowe.</w:t>
      </w:r>
    </w:p>
    <w:p>
      <w:pPr>
        <w:keepNext w:val="1"/>
        <w:spacing w:after="10"/>
      </w:pPr>
      <w:r>
        <w:rPr>
          <w:b/>
          <w:bCs/>
        </w:rPr>
        <w:t xml:space="preserve">Metody oceny: </w:t>
      </w:r>
    </w:p>
    <w:p>
      <w:pPr>
        <w:spacing w:before="20" w:after="190"/>
      </w:pPr>
      <w:r>
        <w:rPr/>
        <w:t xml:space="preserve">Ocena ostateczna wyznaczana jest na podstawie oceny składowej, przy założeniu konieczności uzyskania wszystkich ocen składowych pozytywnych.
Wykład: zaliczenie pisemne w formie egzaminu z zakresu prezentowanego materiału. Współczynnik wagowy: 0.5
Laboratorium: ocena wyznaczana na podstawie oceny średniej z poszczególnych ćwiczeń. Współczynnik wagowy: 0.3
Projekt: ocena wykonanego projektu. Współczynnik wagowy: 0.2</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Modelowanie i sterowanie rozmyte. Andrzej Piegat, Exit, 1999
Sieci neuronowe do przetwarzania informacji. Stanisław Osowski, Oficyna wydawnicza PW, 2000
Sieci neuronowe, algorytmy genetyczne i systemy rozmyte. D. Rutkowska, M. Piliński, L. Rutkowski, PWN, 1997
Wykłady z algorytmów ewolucyjnych. Jarosław Arabas, WNT, 2001
Algorytmy genetyczne + struktury danych = programy ewolucyjne. Zbigniew Michalewicz, WNT, 1999
Systemy ekspertowe. Jan Mulawka, WNT, 1996
Metody i techniki sztucznej inteligencji. L. Rutkowski , Wydawnictwo Naukowe PWN, Warszawa, 2005
Fuzzy sets. L.A. Zadeh, Inf. an Control, Vol. 8, ss. 338-353, 1965.
Zbiory rozmyte w analizie systemowej. J. Kacprzyk, PWN, Warszawa, 1986
Podstawy modelowania i sterowania rozmytego. R. Yager, D. Filev, WNT, Warszawa 1995
Algorytmy genetyczne. Przykłady i zastosowania. Jerzy Cytowski, Akadem, Oficyna Wydawnicza PLJ Warszawa 1996
Algorytmy genetyczne i ich zastosowania. David E. Goldberg, WNT, 1995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MSI_W01: </w:t>
      </w:r>
    </w:p>
    <w:p>
      <w:pPr/>
      <w:r>
        <w:rPr/>
        <w:t xml:space="preserve">Zna podstawy metod sztucznej inteligencji w zakresie sztucznych sieci neuronowych, logiki rozmytej oraz algorymów ewolucyjnych.</w:t>
      </w:r>
    </w:p>
    <w:p>
      <w:pPr>
        <w:spacing w:before="60"/>
      </w:pPr>
      <w:r>
        <w:rPr/>
        <w:t xml:space="preserve">Weryfikacja: </w:t>
      </w:r>
    </w:p>
    <w:p>
      <w:pPr>
        <w:spacing w:before="20" w:after="190"/>
      </w:pPr>
      <w:r>
        <w:rPr/>
        <w:t xml:space="preserve">Egzamin z części wykładowej.</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w:t>
      </w:r>
    </w:p>
    <w:p>
      <w:pPr>
        <w:keepNext w:val="1"/>
        <w:spacing w:after="10"/>
      </w:pPr>
      <w:r>
        <w:rPr>
          <w:b/>
          <w:bCs/>
        </w:rPr>
        <w:t xml:space="preserve">Efekt MSI_W02: </w:t>
      </w:r>
    </w:p>
    <w:p>
      <w:pPr/>
      <w:r>
        <w:rPr/>
        <w:t xml:space="preserve">Zna podstawy projektowania regulatorów rozmytych.</w:t>
      </w:r>
    </w:p>
    <w:p>
      <w:pPr>
        <w:spacing w:before="60"/>
      </w:pPr>
      <w:r>
        <w:rPr/>
        <w:t xml:space="preserve">Weryfikacja: </w:t>
      </w:r>
    </w:p>
    <w:p>
      <w:pPr>
        <w:spacing w:before="20" w:after="190"/>
      </w:pPr>
      <w:r>
        <w:rPr/>
        <w:t xml:space="preserve">Egzamin z części wykładowej. Realizacja ćwiczeń laboratoryjnych oraz projektu.</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MSI_U01: </w:t>
      </w:r>
    </w:p>
    <w:p>
      <w:pPr/>
      <w:r>
        <w:rPr/>
        <w:t xml:space="preserve">Potrafi zaprojektować i uruchomić regulator rozmyty dla prostego układu dynamicznego.</w:t>
      </w:r>
    </w:p>
    <w:p>
      <w:pPr>
        <w:spacing w:before="60"/>
      </w:pPr>
      <w:r>
        <w:rPr/>
        <w:t xml:space="preserve">Weryfikacja: </w:t>
      </w:r>
    </w:p>
    <w:p>
      <w:pPr>
        <w:spacing w:before="20" w:after="190"/>
      </w:pPr>
      <w:r>
        <w:rPr/>
        <w:t xml:space="preserve">Ocena ćwiczeń laboratoryjnych oraz wykonanego zadania projektowego.</w:t>
      </w:r>
    </w:p>
    <w:p>
      <w:pPr>
        <w:spacing w:before="20" w:after="190"/>
      </w:pPr>
      <w:r>
        <w:rPr>
          <w:b/>
          <w:bCs/>
        </w:rPr>
        <w:t xml:space="preserve">Powiązane efekty kierunkowe: </w:t>
      </w:r>
      <w:r>
        <w:rPr/>
        <w:t xml:space="preserve">K_U02, K_U12, K_U19, K_U23</w:t>
      </w:r>
    </w:p>
    <w:p>
      <w:pPr>
        <w:spacing w:before="20" w:after="190"/>
      </w:pPr>
      <w:r>
        <w:rPr>
          <w:b/>
          <w:bCs/>
        </w:rPr>
        <w:t xml:space="preserve">Powiązane efekty obszarowe: </w:t>
      </w:r>
      <w:r>
        <w:rPr/>
        <w:t xml:space="preserve">T1A_U02, T1A_U07, T1A_U09, T1A_U16, T1A_U16</w:t>
      </w:r>
    </w:p>
    <w:p>
      <w:pPr>
        <w:keepNext w:val="1"/>
        <w:spacing w:after="10"/>
      </w:pPr>
      <w:r>
        <w:rPr>
          <w:b/>
          <w:bCs/>
        </w:rPr>
        <w:t xml:space="preserve">Efekt MSI_U02: </w:t>
      </w:r>
    </w:p>
    <w:p>
      <w:pPr/>
      <w:r>
        <w:rPr/>
        <w:t xml:space="preserve">Potrafi opracować prosty model odtwarzający wielkości procesowe przy wykorzystaniu sztucznej sieci neuronowej i/lub modelowania rozmytego.</w:t>
      </w:r>
    </w:p>
    <w:p>
      <w:pPr>
        <w:spacing w:before="60"/>
      </w:pPr>
      <w:r>
        <w:rPr/>
        <w:t xml:space="preserve">Weryfikacja: </w:t>
      </w:r>
    </w:p>
    <w:p>
      <w:pPr>
        <w:spacing w:before="20" w:after="190"/>
      </w:pPr>
      <w:r>
        <w:rPr/>
        <w:t xml:space="preserve">Ocena ćwiczeń laboratoryjnych oraz wykonanego zadania projektowego.</w:t>
      </w:r>
    </w:p>
    <w:p>
      <w:pPr>
        <w:spacing w:before="20" w:after="190"/>
      </w:pPr>
      <w:r>
        <w:rPr>
          <w:b/>
          <w:bCs/>
        </w:rPr>
        <w:t xml:space="preserve">Powiązane efekty kierunkowe: </w:t>
      </w:r>
      <w:r>
        <w:rPr/>
        <w:t xml:space="preserve">K_U12, K_U13</w:t>
      </w:r>
    </w:p>
    <w:p>
      <w:pPr>
        <w:spacing w:before="20" w:after="190"/>
      </w:pPr>
      <w:r>
        <w:rPr>
          <w:b/>
          <w:bCs/>
        </w:rPr>
        <w:t xml:space="preserve">Powiązane efekty obszarowe: </w:t>
      </w:r>
      <w:r>
        <w:rPr/>
        <w:t xml:space="preserve">T1A_U09, T1A_U08</w:t>
      </w:r>
    </w:p>
    <w:p>
      <w:pPr>
        <w:keepNext w:val="1"/>
        <w:spacing w:after="10"/>
      </w:pPr>
      <w:r>
        <w:rPr>
          <w:b/>
          <w:bCs/>
        </w:rPr>
        <w:t xml:space="preserve">Efekt MSI_U03: </w:t>
      </w:r>
    </w:p>
    <w:p>
      <w:pPr/>
      <w:r>
        <w:rPr/>
        <w:t xml:space="preserve">Potrafi rozwiązać proste zadanie optymalizacyjne przy wykorzystaniu algorytmów ewolucyjnych.</w:t>
      </w:r>
    </w:p>
    <w:p>
      <w:pPr>
        <w:spacing w:before="60"/>
      </w:pPr>
      <w:r>
        <w:rPr/>
        <w:t xml:space="preserve">Weryfikacja: </w:t>
      </w:r>
    </w:p>
    <w:p>
      <w:pPr>
        <w:spacing w:before="20" w:after="190"/>
      </w:pPr>
      <w:r>
        <w:rPr/>
        <w:t xml:space="preserve">Ocena ćwiczeń laboratoryjnych.</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T1A_U09</w:t>
      </w:r>
    </w:p>
    <w:p>
      <w:pPr>
        <w:keepNext w:val="1"/>
        <w:spacing w:after="10"/>
      </w:pPr>
      <w:r>
        <w:rPr>
          <w:b/>
          <w:bCs/>
        </w:rPr>
        <w:t xml:space="preserve">Efekt MSI_U04: </w:t>
      </w:r>
    </w:p>
    <w:p>
      <w:pPr/>
      <w:r>
        <w:rPr/>
        <w:t xml:space="preserve">Potrafi przygotować dane pomiarowe na potrzeby identyfikacji modeli, w tym przeprowadzić eksperyment identyfikacyuny.</w:t>
      </w:r>
    </w:p>
    <w:p>
      <w:pPr>
        <w:spacing w:before="60"/>
      </w:pPr>
      <w:r>
        <w:rPr/>
        <w:t xml:space="preserve">Weryfikacja: </w:t>
      </w:r>
    </w:p>
    <w:p>
      <w:pPr>
        <w:spacing w:before="20" w:after="190"/>
      </w:pPr>
      <w:r>
        <w:rPr/>
        <w:t xml:space="preserve">Ocena ćwiczeń laboratoryjnych oraz wykonanego zadania projektowego.</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T1A_U08</w:t>
      </w:r>
    </w:p>
    <w:p>
      <w:pPr>
        <w:keepNext w:val="1"/>
        <w:spacing w:after="10"/>
      </w:pPr>
      <w:r>
        <w:rPr>
          <w:b/>
          <w:bCs/>
        </w:rPr>
        <w:t xml:space="preserve">Efekt MSI_U05: </w:t>
      </w:r>
    </w:p>
    <w:p>
      <w:pPr/>
      <w:r>
        <w:rPr/>
        <w:t xml:space="preserve">Potrafi dobrać nastawy klasycznego regulatora PID.</w:t>
      </w:r>
    </w:p>
    <w:p>
      <w:pPr>
        <w:spacing w:before="60"/>
      </w:pPr>
      <w:r>
        <w:rPr/>
        <w:t xml:space="preserve">Weryfikacja: </w:t>
      </w:r>
    </w:p>
    <w:p>
      <w:pPr>
        <w:spacing w:before="20" w:after="190"/>
      </w:pPr>
      <w:r>
        <w:rPr/>
        <w:t xml:space="preserve">Ocena zrealizowanego projektu.</w:t>
      </w:r>
    </w:p>
    <w:p>
      <w:pPr>
        <w:spacing w:before="20" w:after="190"/>
      </w:pPr>
      <w:r>
        <w:rPr>
          <w:b/>
          <w:bCs/>
        </w:rPr>
        <w:t xml:space="preserve">Powiązane efekty kierunkowe: </w:t>
      </w:r>
      <w:r>
        <w:rPr/>
        <w:t xml:space="preserve">K_U19</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MSI_K01: </w:t>
      </w:r>
    </w:p>
    <w:p>
      <w:pPr/>
      <w:r>
        <w:rPr/>
        <w:t xml:space="preserve">Potrafi pracować w zespole podczas realizacji projektu inżynierskiego.</w:t>
      </w:r>
    </w:p>
    <w:p>
      <w:pPr>
        <w:spacing w:before="60"/>
      </w:pPr>
      <w:r>
        <w:rPr/>
        <w:t xml:space="preserve">Weryfikacja: </w:t>
      </w:r>
    </w:p>
    <w:p>
      <w:pPr>
        <w:spacing w:before="20" w:after="190"/>
      </w:pPr>
      <w:r>
        <w:rPr/>
        <w:t xml:space="preserve">Ocena udziału w zespole projektowym.</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2024-05-05T13:30:55+02:00</dcterms:created>
  <dcterms:modified xsi:type="dcterms:W3CDTF">2024-05-05T13:30:55+02:00</dcterms:modified>
</cp:coreProperties>
</file>

<file path=docProps/custom.xml><?xml version="1.0" encoding="utf-8"?>
<Properties xmlns="http://schemas.openxmlformats.org/officeDocument/2006/custom-properties" xmlns:vt="http://schemas.openxmlformats.org/officeDocument/2006/docPropsVTypes"/>
</file>