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godz., w tym:
•	Ćwiczenia projektowe – 30 godz.
•	Konsultacje – 2 godz.
2) Praca własna studenta -  45 godz.
•	przygotowanie do zajęć projektowych (także prowadzonych w pracowni komputerowej) i prac kontrolnych – 15 godz., 
•	opracowanie i weryfikacja projektów 30 godz.
. RAZEM 77 godzin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1,5 - liczba godzin bezpośrednich: 32 godz., w tym:
•	Ćwiczenia projektowe – 30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 77 godzin, w tym:
•	ćwiczenia projektowe -  30 godz.
•	przygotowanie do zajęć projektowych (także prowadzonych w pracowni komputerowej) i prac kontrolnych 15 godz.
•	konsultacje 2 godz., 
•	opracowanie i weryfikacja projektów (poza salą projektową) 30.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Grafiki Inżynierskiej I (rzuty, przekroje, wymiarowanie) i informatyki (komputerowe 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 części mechanizmu z uwzględnieniem tolerowania wymiarów, pasowań, chropowatości powierzchni oraz z szacowaniem lub doborem luzów, sporządzenia dokumentacji konstrukcyjnej.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 Wymiarowanie typowych części występujących w mechanizmach - wykonanie rysunków konstrukcyjnych (Tuleja, Trzpień). 
Rysowanie, oznaczanie i wymiarowanie gwintów (zewnętrznych i wewnętrznych), pasowania gwintów - rysunek wykonawczy typowej części toczonej: tulejka/trzpień z gwintem zewnętrznym i wewnętrznym (przekrój, znaki wymiarowe oraz rysowanie, oznaczanie i wymiarowanie gwintu). 
Połączenia konstrukcyjne. 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
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Prace kontrolne, zaliczenie przedmiotu: wykonanie rysunków konstrukcyjnych (z uwzględnieniem tolerowania wymiarów i pasowań, oznaczania chropowatości powierzchni) części z gwintem oraz części konstrukcyjnych połączeń gwintowych i prostego mechanizmu. 
Ćwiczenia z AutoCAD’a: wykonanie rysunków konstrukcyjnych wskazanych części mechanizmów za pomocą programu AutoCAD.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(punkty) wykonania zadań projektowych i prac kontrolnych przewidzianych w programie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
4. Janowska J.: Grafika Inżynierska - instrukcja do ćwiczeń projektowych z wykorzystaniem programu AutoCAD, umieszczona na stronie www.mikromechanika.pl.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GRI2_W01: </w:t>
      </w:r>
    </w:p>
    <w:p>
      <w:pPr/>
      <w:r>
        <w:rPr/>
        <w:t xml:space="preserve">Ma wiedzę na temat wykonywania rysunków konstrukcyjnych części mechanizmu z uwzględnieniem tolerowania wymiarów, pasowań, chropowatości powierzchni oraz z szacowaniem lub doborem luzów, sporządzania dokumentacji konstrukcyjnej prostych mechanizmów.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prac sprawdzających w ramach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GRI2_U01: </w:t>
      </w:r>
    </w:p>
    <w:p>
      <w:pPr/>
      <w:r>
        <w:rPr/>
        <w:t xml:space="preserve">Potrafi wykonać dokumentację konstrukcyjną (także z wykorzystaniem programu AutoCAD) prostych mechanizmów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T1A_U04, T1A_U16,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2026-04-20T14:46:56+02:00</dcterms:created>
  <dcterms:modified xsi:type="dcterms:W3CDTF">2026-04-20T14:46:56+02:00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