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Waldemar Kaszuwara,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MTR</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MTR_Inst_W01: </w:t>
      </w:r>
    </w:p>
    <w:p>
      <w:pPr/>
      <w:r>
        <w:rPr/>
        <w:t xml:space="preserve">zna charakterystyki głównych grup materiałowych z uwzględnieniem m.in. poziomu wskaźników wytrzymałościowych, degradacji w warunkach pracy, ceny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keepNext w:val="1"/>
        <w:spacing w:after="10"/>
      </w:pPr>
      <w:r>
        <w:rPr>
          <w:b/>
          <w:bCs/>
        </w:rPr>
        <w:t xml:space="preserve">Efekt MTR_Inst_W02: </w:t>
      </w:r>
    </w:p>
    <w:p>
      <w:pPr/>
      <w:r>
        <w:rPr/>
        <w:t xml:space="preserve">zna zależność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keepNext w:val="1"/>
        <w:spacing w:after="10"/>
      </w:pPr>
      <w:r>
        <w:rPr>
          <w:b/>
          <w:bCs/>
        </w:rPr>
        <w:t xml:space="preserve">Efekt MTR_Inst_W03: </w:t>
      </w:r>
    </w:p>
    <w:p>
      <w:pPr/>
      <w:r>
        <w:rPr/>
        <w:t xml:space="preserve">zna charakterystyczne właściwości poszczególnych grup materiałów i możliwości ich modyfikacji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MTR_Inst_U01: </w:t>
      </w:r>
    </w:p>
    <w:p>
      <w:pPr/>
      <w:r>
        <w:rPr/>
        <w:t xml:space="preserve">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MTR_Inst_U02: </w:t>
      </w:r>
    </w:p>
    <w:p>
      <w:pPr/>
      <w:r>
        <w:rPr/>
        <w:t xml:space="preserve">umie korzystać z baz materiałów i metodyki doboru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MTR_Inst_U03: </w:t>
      </w:r>
    </w:p>
    <w:p>
      <w:pPr/>
      <w:r>
        <w:rPr/>
        <w:t xml:space="preserve">umie dobrać obróbkę cieplną dla danej grupy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2026-07-27T11:14:05+02:00</dcterms:created>
  <dcterms:modified xsi:type="dcterms:W3CDTF">2026-07-27T11:14:05+02:00</dcterms:modified>
</cp:coreProperties>
</file>

<file path=docProps/custom.xml><?xml version="1.0" encoding="utf-8"?>
<Properties xmlns="http://schemas.openxmlformats.org/officeDocument/2006/custom-properties" xmlns:vt="http://schemas.openxmlformats.org/officeDocument/2006/docPropsVTypes"/>
</file>