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produkcyjne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UISP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25h,
Konsultacje: 5h,
Zapoznanie z literaturą: 40h, 
Przygotowanie do zaliczeń: 30h,
RAZEM 100h (4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25h,
Konsultacje: 5h,
RAZEM 30h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urządzeń precyzyjnych;
Elektrotechnika;
Elektronika;
Podstawy automatyka;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działania automatycznych urządzeń montażowych i konfekcjonujących wykorzystywanych w różnych gałęziach gospodarki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Wykorzystanie urządzeń automatycznych w przemyśle 
i usługach. 
Schematy blokowe. Cyklogramy.
Konstrukcja i cechy zespołów układów napędowych elektrycznych,
pneumatycznych, hydraulicznych. Zasady doboru.
Konstrukcja i zasady projektowania urządzeń podających: pojedyncze półwyroby, produkty z krążka, płyny, produkty w postaci sypkiej. 
Wykorzystanie manipulatorów i robotów w procesach automatyzacji. 
Zasady doboru wybranych zespołów manipulatorów i robotów.
Konstrukcja i zasady pracy urządzeń mechanicznych, elektromechanicznych, elektronicznych, pneumatycznych, hydraulicznych. Dobór urządzeń sterujących.
Mechanizmy transportowe. Funkcje i zasady konstruowania.
Urządzenia zabezpieczające. Funkcje i zasady działania i doboru.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J., Igielski J., Łunarski J.: Układy podawania w systemach automatycznego montażu. OWPW, 1996
2. Karty katalogowe producentów urządzeń
3. Materiały pomocnicze dostarczone przez wykladowcę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UISP_nst_W01: </w:t>
      </w:r>
    </w:p>
    <w:p>
      <w:pPr/>
      <w:r>
        <w:rPr/>
        <w:t xml:space="preserve">Poznanie zasad pracy i konstruowania automatycznych urządzeń montażowych i konfekcjonujących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UISP_nst_U01: </w:t>
      </w:r>
    </w:p>
    <w:p>
      <w:pPr/>
      <w:r>
        <w:rPr/>
        <w:t xml:space="preserve">Umie zaprojektowć zespoły urządzeń i systemów automatyzacji procesów montażu i konfekcjonowania produktów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K_U14, K_U15, K_U18,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T1A_U07, T1A_U09, T1A_U09, T1A_U16, T1A_U16, T1A_U12,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UISP_nst_K01: </w:t>
      </w:r>
    </w:p>
    <w:p>
      <w:pPr/>
      <w:r>
        <w:rPr/>
        <w:t xml:space="preserve">Rozumie potrzebę podnoszenia konpetencji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2026-07-28T21:42:25+02:00</dcterms:created>
  <dcterms:modified xsi:type="dcterms:W3CDTF">2026-07-28T21:42:25+02:00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