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Kultura słowa i obcowania społecznego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Marek Dzienkiewicz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19, w tym:
a) wykład - 15
b) zaliczenie - 2
c) konsultacje - 2
2) Praca własna studenta 11, w tym:
a) samodzielne doświadczenia ze sztuką - 6
b) przygotowanie do zaliczenia i zapoznania z literaturą - 5
suma 30 (1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19, w tym:
a) wykład - 15
b) zaliczenie - 2
c) konsultacje - 2
suma: 19 (0,75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samodzielne doświadczenia ze sztuką - 6
suma: 6 (0,25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studentów wstępnej orientacji w faktach i procesach tworzenia dzieł sztuki na przestrzeni historii od paleolitu do współczesności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Wynalazki i zdobycze techniczne źródłem zmian sztuki, Omówienie przyczyn zmian stylów i prądów w sztuce.
Inspiracje do zmian w sztuce. Omówienie najważniejszych przykładów czerpania wzorów z innych kultur oraz wynalazków, w tym kompozycji i perspektywy.
Pigmenty w malarstwie a doskonalenia techniki. Skrót historii stosowania kolorów w sztuce i relacji pomiędzy dyscyplinami sztuki; antyk, renesans, impresjonizm, art. deco.
Zdobycze techniczne i ich wpływ na zmiany kierunków. Omówienie jak nowe możliwości techniczne wpływały na zmiany aspiracji w sztuce; soczewki, camera obscura, witraż, Technika olejna, tuba, pastele, fotografia, substraktywne i addytywne łączenia barw.
Jak mistrzowie korzystali z nowych możliwości technicznych; opis wybranych dzieł największych mistrzów malarstwa, rzeźby i architektury. Opis wybranych dzieł mistrzów malarstwa, rzeźby i architektury.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ustne - Udzielenie odpowiedzi na przynajmniej 2 pytania dotyczące najbardziej podstawowych spraw historii sztuki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wskazywane podczas zajęć zależnie od przebiegu dyskusji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KSP_U01: </w:t>
      </w:r>
    </w:p>
    <w:p>
      <w:pPr/>
      <w:r>
        <w:rPr/>
        <w:t xml:space="preserve">Potrafi pozyskiwać informację pozatechniczną i komunikować się z przedstawicielami z rożnych dziedzin w tym artystycznych, wyciągać wnioski  ze zdobytych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KSP_K01: </w:t>
      </w:r>
    </w:p>
    <w:p>
      <w:pPr/>
      <w:r>
        <w:rPr/>
        <w:t xml:space="preserve">Rozumie potrzebę podnoszenia własnych kompetencji pozatechnicznych i komunikacyjnych niezbędnych we współpracy z artystami i osobami nie zajmującymi się działalnością inżynierską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T2A_K02,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2026-06-11T06:10:20+02:00</dcterms:created>
  <dcterms:modified xsi:type="dcterms:W3CDTF">2026-06-11T06:10:20+02:00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