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dr hab. Mateusz Turkowski,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a) wykład - 15,
b) ćwiczenia - 15 
c) konsultacje - 3
2) Praca własna studenta 42 godzin:
a) bieżące się przygotowywanie do zajęć 15 godz.
b) studiowanie zalecanej literatury  - 6 godz.
b) wykonanie projektu 15 godz.
b) przygotowanie do zaliczenia - 6 godz.
Suma 75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33:
a) wykład - 15,
b) ćwiczenia - 15 
c) konsultacje - 3
Suma 33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36, w tym:
a) ćwiczenia - 15
b) bieżące się przygotowywanie do zajęć w tym wykonywanie projektu-15
c) przygotowanie do zaliczenia - 6
Suma 36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 (z kursu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symulowania zjawisk przepływowych (pól prędkości, ciśnień, gęstości, temperatur itp) oraz opracowywania i prezentoqania  wyników symulacji w formie graficznej, wykresów i tabelarycznej.</w:t>
      </w:r>
    </w:p>
    <w:p>
      <w:pPr>
        <w:keepNext w:val="1"/>
        <w:spacing w:after="10"/>
      </w:pPr>
      <w:r>
        <w:rPr>
          <w:b/>
          <w:bCs/>
        </w:rPr>
        <w:t xml:space="preserve">Treści kształcenia: </w:t>
      </w:r>
    </w:p>
    <w:p>
      <w:pPr>
        <w:spacing w:before="20" w:after="190"/>
      </w:pPr>
      <w:r>
        <w:rPr/>
        <w:t xml:space="preserve">Wprowadzenie. Podstawowe równania w numerycznej mechanice płynów (CFD). Równania zachowania i transportu: masy, energii, pędu itp.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czy można uprościć model do 2D, zaprojektowanie i utworzenie siatki różnicowej. Przeprowadzenie obliczeń: wybór modelu, określenie warunków początkowych i brzegowych, przeprowadzenie obliczeń z moni-torowaniem rozwiązania. Opracowanie wyników: wizualizacja i analiza wyników, rozważenie możli-wości udoskonalenia modelu.
Rodzaje siatek różnicowych, generowanie siatek. Siatki płaskie (2D), trójkątne, czworokątne. Siatki przestrzenne (3D), oparte o czworościan, sześciościan, ostrosłup, graniastosłup. Siatki hybrydowe. Siatki dla warstwy przyściennej. Programy do generowania siatek: Gambit, TGrid. Kryteria jakości wygenerowanych siatek
Wybór i ustawienia modelu.  Zdefiniowanie modelu numerycznego. Określenie modelu turbulencji, zdefiniowanie właściwości medium. Określenie warunków roboczych. Określenie warunków brzego-wych na wszystkich powierzchniach granicznych, określenie warunków (rozwiązań) początkowych. Ustawienie monitorowania rozwiązania i kontroli zbieżności. Obliczenie, kryteria zakończenia iteracji.
Narzędzia dla analizy wyników: wykresy konturowe i wektorowe, wykresy linii prądu i toru cząstek, wykresy X-Y, animacje, obliczenie wartości średnich sił, momentów działających na powierzchnie opływane.  Ocena przydatności wyników, ogólny przebieg linii prądu, czy występują powierzchnie rozdziału, strefy oderwania, fale uderzeniowe, lokalne problemy ze zbieżnością. Ocena możliwości ulepszenia modelu: czy prawidłowo dobrano warunki brzegowe, model (turbulentny, laminarny) czy obszar obliczeniowy wystarczająco duży,  czy warto zagęścić lokalnie siatkę itp.
</w:t>
      </w:r>
    </w:p>
    <w:p>
      <w:pPr>
        <w:keepNext w:val="1"/>
        <w:spacing w:after="10"/>
      </w:pPr>
      <w:r>
        <w:rPr>
          <w:b/>
          <w:bCs/>
        </w:rPr>
        <w:t xml:space="preserve">Metody oceny: </w:t>
      </w:r>
    </w:p>
    <w:p>
      <w:pPr>
        <w:spacing w:before="20" w:after="190"/>
      </w:pPr>
      <w:r>
        <w:rPr/>
        <w:t xml:space="preserve">Przedstawienie projektu do zaliczenia, prezentacja wyników na forum grupy.
Wykonanie projektu polegającego na numerycznej symulacji zadanego przepływomierza, analiza wyników, walidacja innymi metodami.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trakcie ćwiczeń wykorzystywane jest licencjonowane akademickie oprogramowanie Fluent i Gambit.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NMNP_W01: </w:t>
      </w:r>
    </w:p>
    <w:p>
      <w:pPr/>
      <w:r>
        <w:rPr/>
        <w:t xml:space="preserve">Ma wiedzę na temat równań stosowanych w mechanice płynów, tworzenia modelu, generowania siatek obliczeniowych, ustalania warunków brzegowych, obliczeń symulacyjnych i analizy ich wyników. </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efekty kierunkowe: </w:t>
      </w:r>
      <w:r>
        <w:rPr/>
        <w:t xml:space="preserve">K_W01, K_W06, K_W07, K_W09</w:t>
      </w:r>
    </w:p>
    <w:p>
      <w:pPr>
        <w:spacing w:before="20" w:after="190"/>
      </w:pPr>
      <w:r>
        <w:rPr>
          <w:b/>
          <w:bCs/>
        </w:rPr>
        <w:t xml:space="preserve">Powiązane efekty obszarowe: </w:t>
      </w:r>
      <w:r>
        <w:rPr/>
        <w:t xml:space="preserve">T2A_W01, T2A_W03, T2A_W04, T2A_W03, T2A_W04, T2A_W04</w:t>
      </w:r>
    </w:p>
    <w:p>
      <w:pPr>
        <w:pStyle w:val="Heading3"/>
      </w:pPr>
      <w:bookmarkStart w:id="3" w:name="_Toc3"/>
      <w:r>
        <w:t>Profil ogólnoakademicki - umiejętności</w:t>
      </w:r>
      <w:bookmarkEnd w:id="3"/>
    </w:p>
    <w:p>
      <w:pPr>
        <w:keepNext w:val="1"/>
        <w:spacing w:after="10"/>
      </w:pPr>
      <w:r>
        <w:rPr>
          <w:b/>
          <w:bCs/>
        </w:rPr>
        <w:t xml:space="preserve">Efekt NMNP_U01: </w:t>
      </w:r>
    </w:p>
    <w:p>
      <w:pPr/>
      <w:r>
        <w:rPr/>
        <w:t xml:space="preserve">Umie zaprojektować siatkę obliczeniową, dobrać i zdefiniować model przepływu, warunki brzegowe, przeprowadzić symulacje, opracować wyniki (postprocesing).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K_U01, K_U06, K_U07, K_U13</w:t>
      </w:r>
    </w:p>
    <w:p>
      <w:pPr>
        <w:spacing w:before="20" w:after="190"/>
      </w:pPr>
      <w:r>
        <w:rPr>
          <w:b/>
          <w:bCs/>
        </w:rPr>
        <w:t xml:space="preserve">Powiązane efekty obszarowe: </w:t>
      </w:r>
      <w:r>
        <w:rPr/>
        <w:t xml:space="preserve">T2A_U01, T2A_U09, T2A_U15, T2A_U17, T2A_U07, T2A_U08, T2A_U09, T2A_U11, T2A_U17, T2A_U18</w:t>
      </w:r>
    </w:p>
    <w:p>
      <w:pPr>
        <w:pStyle w:val="Heading3"/>
      </w:pPr>
      <w:bookmarkStart w:id="4" w:name="_Toc4"/>
      <w:r>
        <w:t>Profil ogólnoakademicki - kompetencje społeczne</w:t>
      </w:r>
      <w:bookmarkEnd w:id="4"/>
    </w:p>
    <w:p>
      <w:pPr>
        <w:keepNext w:val="1"/>
        <w:spacing w:after="10"/>
      </w:pPr>
      <w:r>
        <w:rPr>
          <w:b/>
          <w:bCs/>
        </w:rPr>
        <w:t xml:space="preserve">Efekt NMNP_K01: </w:t>
      </w:r>
    </w:p>
    <w:p>
      <w:pPr/>
      <w:r>
        <w:rPr/>
        <w:t xml:space="preserve">Potrafi pracować w zespole podczas realizacji poszczególnych zadań i analizy wyników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2024-04-29T01:58:52+02:00</dcterms:created>
  <dcterms:modified xsi:type="dcterms:W3CDTF">2024-04-29T01:58:52+02:00</dcterms:modified>
</cp:coreProperties>
</file>

<file path=docProps/custom.xml><?xml version="1.0" encoding="utf-8"?>
<Properties xmlns="http://schemas.openxmlformats.org/officeDocument/2006/custom-properties" xmlns:vt="http://schemas.openxmlformats.org/officeDocument/2006/docPropsVTypes"/>
</file>