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mikroprocesorowe w sterowaniu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 Ławryńczuk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2 godz. = 30 godz.
Udział w laboratoriach: 15 x 2 godz. = 30 godz.
Praca własna: 60 godz.
Udział w konsultacjach: 5 godz.
Łączny nakład pracy studenta: 125 godz., co odpowiada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metodyki projektowania, programowania i testowania systemów mikroprocesorowych znajdujących zastosowanie w sterowaniu i automatyce (w czasie rzeczywistym), przy uwzględnieniu obowiązujących standardów przemysłowych oraz norm bezpieczeństwa.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Specyfika i struktura systemu mikroprocesorowego automatyki przeznaczonego do sterowania w czasie rzeczywistym. (1 godz.)
Specyfika i etapy projektowania systemu mikroprocesorowego automatyki: sformułowanie problemu, opracowanie wstępnej koncepcji systemu, projekt sprzętowy systemu, przygotowanie oprogramowania, uruchamianie sprzętu i oprogramowania, testy środowiskowe, wdrożenie produkcyjne, certyfikacja, wprowadzenie na rynek i walidacja. (1 godz.)
Przegląd współcześnie dostępnych platform sprzętowych pod kątem zastosowania w systemie automatyki. Wybór platformy. (1 godz.)
Architektura rdzenia Cortex-M. Tryby adresowania, lista rozkazów. (1 godz.)
Zestaw uruchomieniowy, złącze JTAG. Oprogramowanie narzędziowe. Przygotowywanie, uruchamianie i testowanie programów. (1 godz.)
Bloki funkcjonalne mikroprocesora oraz ich wykorzystanie w budowanym systemie sterującym automatyki. Sygnały zegarowe, układy czasowe, watchdog. (1 godz.)
Przerwania maskowalne i niemaskowalne oraz ich wykorzystanie w budowanym systemie sterującym automatyki, blok NVIC, priorytety przerwań, tablica wektorów przerwań, program obsługi przerwań. (1 godz.)
Porty wejścia-wyjścia, obsługa podstawowych urządzeń wejścia-wyjścia: klawiatura, wyświetlacze LED/LCD, odczyt stanów, wyjście z otwartym kolektorem, problemy praktyczne (np. odbicia styków). Sterowanie silników: generacja sygnału PWM, pomiar parametrów wejściowego sygnału PWM. (2 godz.)
Bezpośredni dostęp do pamięci (DMA) i jego wykorzystanie w mikroprocesorowym systemie automatyki, współpraca układów czasowych z kontrolerem DMA. (1 godz.)
Przetworniki analogowo-cyfrowe (A/C) i cyfrowo-analogowe (C/A) wbudowane i zewnętrzne w zastosowaniu do komunikacji z urządzeniami automatyki. Standard przemysłowy 4-20 mA i 0-10 V. Współpraca przetworników z układem DMA i przerwaniami. (2 godz.)
Transmisja szeregowa. Warstwy i funkcje modelu ISO/OSI wykorzystywane w warunkach przemysłowych. Warstwa fizyczna RS-232, RS-422 i RS-485. Interfejs I2C. Warstwa łącza danych, ramki, obliczanie sumy kontrolnej (CRC). Przemysłowe protokoły transmisji na przykładzie protokołów Modbus ASCII, Modbus RTU i Gaz-Modem 3. Warstwa sesji. (2 godz.)
Reprezentacja liczb w komputerze, kod U2, liczby zmienno-przecinkowe krótkie i długie. Koprocesor arytmetyczny lub realizacja programowa. (2 godz.)
Przykład zastosowania obliczeń zmiennoprzecinkowych w systemie mikroprocesorowym automatyki: implementacja algorytmów regulacji PID i predykcyjnej. (3 godz.)
Cyfrowe przetwarzanie sygnałów w mikroprocesorowym systemie automatyki, szybka transformata Fouriera (FFT). (1 godz.)
Zalety i wady dostępnych na rynku systemów czasu rzeczywistego (FreeRTOS, QNX, RTLinux) w zastosowaniu do sterowania. (2 godz.)
Zasady projektowania płyt drukowanych z uwzględnieniem odporności EMC, warstwy, prowadzenie mas i zasilania. EMC - kompatybilność elektromagnetyczna: emisja i odporność, Burst, ESD, Surge, Transients, RF. (1 godz.)
Projektowanie mikroprocesorowego systemu automatyki przy uwzględnieniu obowiązujących norm. Dyrektywy ATEX, MID i RTTE. Metrologia prawna. (1 godz.)
Wdrożenie produkcyjne: technologie lutowania (fala do elementów przewlekanych i lutowanie rozpływowe do powierzchniowych). Umieszczanie znaczników na płytach do pozycjonowania przy nanoszeniu pasty i układaniu elementów. Rodzaje obudów i uwzględnienie rozkładu temperatur w procesie lutowania przy projekcie płyty. Jakość w produkcji: wilgoć (hermetyzowanie laminatów), strefy ochrony od ESD. System jakości ISO9001. Badania jakości w komorach klimatycznych, klasy klimatyczne wyrobów, szczelność obudów IP. Badania końcowe. Serwis i obsługa, statystyki awarii, działania korygujące. Walidacja. (2 godz.)
Wprowadzenie systemu na rynek. Zasady ogólne oznaczania wyrobów znakiem CE: moduły od A do H, normy zharmonizowane, notyfikowane, wymagania i badania, certyfikacja (1 godz.).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Patryk Chaber: Systemy mikroprocesorowe w sterowaniu: ćwiczenia laboratoryjne (skrypt). Warszawa, 2016.
    Maciej Szumski: Systemy mikroprocesorowe w sterowaniu (skrypt). Warszawa,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SMS_W01: </w:t>
      </w:r>
    </w:p>
    <w:p>
      <w:pPr/>
      <w:r>
        <w:rPr/>
        <w:t xml:space="preserve">Wiedza na temat sposobu działania współczesnych systemów mikroprocesorowych znajdujących zastosowanie w sterowaniu.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T2A_W01, T2A_W03, T2A_W04,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SMS_W02: </w:t>
      </w:r>
    </w:p>
    <w:p>
      <w:pPr/>
      <w:r>
        <w:rPr/>
        <w:t xml:space="preserve">Wiedza z zakresu projektowania, programowania i testowania systemów mikroprocesorowych znajdujących zastosowanie w sterowaniu.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T2A_W01, T2A_W03, T2A_W04,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SMS_W03: </w:t>
      </w:r>
    </w:p>
    <w:p>
      <w:pPr/>
      <w:r>
        <w:rPr/>
        <w:t xml:space="preserve">Wiedza z zakresu standardów przemysłowych oraz norm bezpieczeństwa, które mają spełniać systemy mikroprocesorowe znajdujące zastosowanie w sterowaniu.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T2A_W01, T2A_W03, T2A_W04, T2A_W02,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SMS_U01: </w:t>
      </w:r>
    </w:p>
    <w:p>
      <w:pPr/>
      <w:r>
        <w:rPr/>
        <w:t xml:space="preserve">Umiejętność projektowania, programowania i testowania systemów mikroprocesorowych znajdujących zastosowanie w sterowaniu.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SMS_K01: </w:t>
      </w:r>
    </w:p>
    <w:p>
      <w:pPr/>
      <w:r>
        <w:rPr/>
        <w:t xml:space="preserve">Umiejętność pracy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2024-04-28T21:28:33+02:00</dcterms:created>
  <dcterms:modified xsi:type="dcterms:W3CDTF">2024-04-28T21:28:33+02:00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