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
- wykład prowadzony w wymiarze 2 godz. tygodniowo,
- zajęcia projektowe.
Bilans nakładu pracy przeciętnego studenta wygląda następująco:
- udział w wykładach: 15 x 2 godz. = 30 godz.,
- przygotowanie do kolejnych wykładów (przejrzenie materiałów z wykładu i dodatkowej literatury, próba rozwiązania miniproblemów sformułowanych na wykładzie): 5 godz.
- udział w konsultacjach związanych z realizacją projektu: 2 godz. + 2 x 1 godz. = 4 godz. (zakładamy, że wstępne przedyskutowanie tematu projektu wymaga 2 godz. konsultacji, a ponadto z konsultacji 2 razy w semestrze po 1 godzinie),
- realizacja zadań projektowych oraz opracowanie sprawozdania: 45 godz. 
- przygotowanie do kolokwium (rozwiązanie zadań przedkolokwialnych, udział w konsultacjach przedkolokwialnych): 8 godz. + 1 godz. = 9 godz.
- przygotowanie do egzaminu (rozwiązanie zadań przedegzaminacyjnych) oraz obecność na egzaminie: 10 godz. + 3 godz. = 13 godz. 
Łączny nakład pracy studenta wynosi zatem: 30 + 5 + 4 + 45 + 9 + 13 = 106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nauczycieli akademickich wynosi 30 + 5 + 3 = 38 godz., co odpowiada ok. 1.5 punktom ECTS (jeśli nie dopuszczamy wartości ułamkowych, to należy przyjąć 1 lub 2 punkty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(projektem) wynosi 4 + 45 = 49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podstawy modelowania robotów, a w szczególności manipulatorów o szeregowej strukturze kinematycznej. Przedmiotem rozważań są modele geometryczne, modele kinematyki oraz dynamiki tego typu robotów. Stanowi wstęp do sterowania robotami, a więc przedstawia również sposoby generacji trajektorii zadanej oraz podstawowe struktury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	
1. Pojęcia podstawowe związane z modelowaniem robotów. Przestrzenie reprezentacji. Położenie i orientacja. 
2. Przekształcenie jednorodne. 
3. Opis modelu kinematyki robota z wykorzystaniem zmodifikowanej notacji Denavita-Hartenberga.
4. Proste i odwrotne zagadnienie kinematyki.
5. Prędkość i macierz Jacobiego, statyka.
6. Formalizm Newtona-Eulera w zastosowaniu do tworzenia modelu dynamiki robota.
7. Generacja trajektorii.
8. Podstawowe architektury układów sterowania robotów.
Zakres ćwiczeń, laboratorium, projektu:
Projekt polega na opracowaniu matematycznego modelu kinematycznego rzeczywistego robota przemysłowego o 6 stopniach swobody oraz jego weryfikacji za pomocą odpowiadającego mu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kolokwium, sprawozdanie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Zieliński: Materiały dydaktyczne do przedmiotu Modelowanie Robotów. 2010.
J.J. Caig: Wprowadzenie do robotyki - mechanika i sterowanie. WNT, 1995.
M.W. Spong, M. Vidyasagar: Dynamika i sterowanie robotów. WNT,1997.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MORO_W01: </w:t>
      </w:r>
    </w:p>
    <w:p>
      <w:pPr/>
      <w:r>
        <w:rPr/>
        <w:t xml:space="preserve">Wiedza z zakresu modelowania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MORO_W02: </w:t>
      </w:r>
    </w:p>
    <w:p>
      <w:pPr/>
      <w:r>
        <w:rPr/>
        <w:t xml:space="preserve">Wiedza z zakresu kluczowych zagadnień z zakresu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MORO_W03: </w:t>
      </w:r>
    </w:p>
    <w:p>
      <w:pPr/>
      <w:r>
        <w:rPr/>
        <w:t xml:space="preserve">Wiedza z zakresu modelowania i sterowania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MORO_W04: </w:t>
      </w:r>
    </w:p>
    <w:p>
      <w:pPr/>
      <w:r>
        <w:rPr/>
        <w:t xml:space="preserve">Wiedza z zakresu podstawowych metod i technik stosowanych przy rozwiązywaniu
złożonych zadań inżynierskich z zakresu robotyki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MORO_U01: </w:t>
      </w:r>
    </w:p>
    <w:p>
      <w:pPr/>
      <w:r>
        <w:rPr/>
        <w:t xml:space="preserve">Umiejętność pozyskiwania informacji z literatury oraz innych właściwie dobranych źródeł, także w języku angielskim oraz integracji uzyskanych informacji, dokonywania ich interpretacji i
krytycznej oceny, a także wyciągania wniosków oraz formułowania i
 uzasadniania opinii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MORO_U02: </w:t>
      </w:r>
    </w:p>
    <w:p>
      <w:pPr/>
      <w:r>
        <w:rPr/>
        <w:t xml:space="preserve">Umiejętność porozumiewania się przy użyciu różnych technik w środowisku
zawodowym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MORO_U03: </w:t>
      </w:r>
    </w:p>
    <w:p>
      <w:pPr/>
      <w:r>
        <w:rPr/>
        <w:t xml:space="preserve">Umiejętność określania kierunków dalszego uczenia się i realizacji procesu
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MORO_U04: </w:t>
      </w:r>
    </w:p>
    <w:p>
      <w:pPr/>
      <w:r>
        <w:rPr/>
        <w:t xml:space="preserve">Umiejętność wykorzystania metod analitycznych do formułowania i rozwiązywania zadań
inżynierskich i prostych problemów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MORO_U05: </w:t>
      </w:r>
    </w:p>
    <w:p>
      <w:pPr/>
      <w:r>
        <w:rPr/>
        <w:t xml:space="preserve">Umiejętność formułowania hipotezy związanych z problemami
inżynierskimi i prostymi problemami badawczymi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MORO_U06: </w:t>
      </w:r>
    </w:p>
    <w:p>
      <w:pPr/>
      <w:r>
        <w:rPr/>
        <w:t xml:space="preserve">Umiejętność opracowania dokumentacji zadania projektowego lub badawczego z zakresu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MORO_K01: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2024-04-29T00:40:09+02:00</dcterms:created>
  <dcterms:modified xsi:type="dcterms:W3CDTF">2024-04-29T00:40:09+02:00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