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godz.;
b) laboratorium – 15 godz.;
c) konsultacje – 1 godz.;
d) kolokwium – 1 godz.;
2) Praca własna studenta -  26 godzin, w tym:
a)	 5 godz. – studia literaturowe;
c)	 8 godz. – przygotowywanie się studenta do kolokwium i wykonania pracy     domowej;
d)	 5 godz. – przygotowywanie się studenta do ćwiczeń;
e)	 8 godz. – wykonanie sprawozdań.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- 32, w tym:
a) wykład – 15 godz.;
b) laboratorium – 15 godz.;
c) konsultacje – 1 godz.;
d)kolokwium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39  godz., w tym:
a) ćwiczenia laboratoryjne – 15 godz.;
b) 5 godz. – przygotowywanie się studenta do ćwiczeń;
c) 8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inżynierska  z mechaniki i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Klasyfikacja robotów przemysłowych. Budowa robotów przemysłowych: kinematyka, statyka i dynamika pracy. Przykłady struktur kinematycznych robotów.
Napędy i układy sterujące robotów. Czujniki i systemy komputerowe. Algorytmy i metody programowania. Systemy komunikacji operator-robot-otoczenie. Zastosowanie robotów przemysłowych.
Laboratorium. Budowa, działanie i programowanie robota przemysłowego IRB-6. Sterowanie magazynem wysokiego składowania. Budowa, działanie i programowanie robota edukacyjnego. Sterowanie przenośnika magazynu wysokiego składowania. Sterowanie cyfrowe mechanizmu obrotu maszyny roboczej. Sterowanie cyfrowe ruchu siłownika hydraulicznego. Programowanie sterowników PLC na przykładzie sterownika SIEMENS S-7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 J. Honczarenko: Roboty przemysłowe. WNT, 2004.
2	J.J. Craig: Wprowadzenie do robotyki. WNT, 1995.
3     L.T. Wrotny: Zadania z kinematyki i dynamiki maszyn   technologicznych i robotów przemysłowych. WPW, 1998.
4.	Internetowe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1150-MB000-MSP-0515_W1: </w:t>
      </w:r>
    </w:p>
    <w:p>
      <w:pPr/>
      <w:r>
        <w:rPr/>
        <w:t xml:space="preserve">Ma wiedzę o zastosowaniu robotów i potrafi zdefiniować  ruchy opisać dynamikę członów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1150-MB000-MSP-0515_W2: </w:t>
      </w:r>
    </w:p>
    <w:p>
      <w:pPr/>
      <w:r>
        <w:rPr/>
        <w:t xml:space="preserve">Ma wiedzę na temat konstrukcji, organizacji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1150-MB000-MSP-0515_U1: </w:t>
      </w:r>
    </w:p>
    <w:p>
      <w:pPr/>
      <w:r>
        <w:rPr/>
        <w:t xml:space="preserve">Umie zaprojektować ruchy członów i całego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1150-MB000-MSP-0515_U2: </w:t>
      </w:r>
    </w:p>
    <w:p>
      <w:pPr/>
      <w:r>
        <w:rPr/>
        <w:t xml:space="preserve">Zna zasady doboru elementów robota do zadań i programowania czynności i zabezpieczenia pracy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2024-05-04T21:00:25+02:00</dcterms:created>
  <dcterms:modified xsi:type="dcterms:W3CDTF">2024-05-04T21:00:25+02:00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