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jakości urządzeń diagnostycznych</w:t>
      </w:r>
    </w:p>
    <w:p>
      <w:pPr>
        <w:keepNext w:val="1"/>
        <w:spacing w:after="10"/>
      </w:pPr>
      <w:r>
        <w:rPr>
          <w:b/>
          <w:bCs/>
        </w:rPr>
        <w:t xml:space="preserve">Koordynator przedmiotu: </w:t>
      </w:r>
    </w:p>
    <w:p>
      <w:pPr>
        <w:spacing w:before="20" w:after="190"/>
      </w:pPr>
      <w:r>
        <w:rPr/>
        <w:t xml:space="preserve">dr inż. Piotr Tulik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KJUD</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h
Przygotowanie do wykładu 5 h
Konsultacje 5 h
Przygotowanie do kolokwiów 10 h
Laboratorium 15 h
Przygotowanie do laboratorium 5 h
Sprawozdania 5 h
Razem 60 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h
Konsultacje 5 h
Laboratorium 15 h
 Razem 35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jest zaliczenie przedmiotu Radiologia bądź Radiologia z Nukleoniką</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Zapoznanie studentów z  podstawą prawną kontroli jakości urządzeń diagnostycznych, z zaleceniami  i regulacjami krajowymi oraz międzynarodowymi, a także z niezbędnym wyposażeniem wraz z aspektami praktycznymi wykonywania testów kontroli jakości urządzeń, wykorzystujących promieniowanie jonizujące do celów diagnostycznych.</w:t>
      </w:r>
    </w:p>
    <w:p>
      <w:pPr>
        <w:keepNext w:val="1"/>
        <w:spacing w:after="10"/>
      </w:pPr>
      <w:r>
        <w:rPr>
          <w:b/>
          <w:bCs/>
        </w:rPr>
        <w:t xml:space="preserve">Treści kształcenia: </w:t>
      </w:r>
    </w:p>
    <w:p>
      <w:pPr>
        <w:spacing w:before="20" w:after="190"/>
      </w:pPr>
      <w:r>
        <w:rPr/>
        <w:t xml:space="preserve">Wykład:
Rentgenodiagnostyka i radiologia zabiegowa:
- radiografia ogólna 
- stomatologia 
- fluoroskopia
- angiografia 
- mammografia
- tomografia komputerowa
- tomografia konwencjonalna
- densytometria kostna
Medycyna nuklearna:
- miernik aktywności bezwzględnej
- planarne kamery scyntylacyjne
- rotacyjne kamery scyntylacyjne
- pozytonowa tomografia emisyjna
Laboratorium:
aparat RTG z torem wizyjnym - zapoznanie z budową i obsługą
testy podstawowe - radiografia ogólna
testy specjalistyczne - radiografia ogólna
wyznaczanie charakterystyki błon RTG
wyposażenie do przeprowadzania testów w stomatologii, mammografii oraz tomografii komputerowej
</w:t>
      </w:r>
    </w:p>
    <w:p>
      <w:pPr>
        <w:keepNext w:val="1"/>
        <w:spacing w:after="10"/>
      </w:pPr>
      <w:r>
        <w:rPr>
          <w:b/>
          <w:bCs/>
        </w:rPr>
        <w:t xml:space="preserve">Metody oceny: </w:t>
      </w:r>
    </w:p>
    <w:p>
      <w:pPr>
        <w:spacing w:before="20" w:after="190"/>
      </w:pPr>
      <w:r>
        <w:rPr/>
        <w:t xml:space="preserve">ocenę końcową tworzy się na podstawie wyników kolokwiów (50%) i ćwiczeń laboratoryjnych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Golnik N. Radiologia, materiały do wykładu specjalizacyjnego studiów pierwszego stopnia kierunku Mechatroniki
Rozporządzenie Ministra Zdrowia z dnia 12 listopada 2015 r. zmieniające rozporządzenie w sprawie warunków bezpiecznego stosowania promieniowania jonizującego dla wszystkich rodzajów ekspozycji medycznej.  Dz.U. 2015 r. poz. 2040
Polskie Towarzystwo badań radiacyjnych: Testy kontroli jakości konwencjonalnych aparatów rentgenowskich wyposażonych w tor wizyjny. Zeszyty metodyczne, Zeszyt nr 2, Warszawa 2004
Polskie Towarzystwo badań radiacyjnych: Testy kontroli aparatów rentgenowskich tomografii komputerowej. Zeszyty metodyczne, Zeszyt nr 2, Warszawa 2004
Stanowisko Sekcji Fizyki przy Polskim Towarzystwie Medycyny Nuklearnej w sprawie zalecanych rodzajów, sposobu przeprowadzania oraz częstości procedur kontrolnych aparatury używanej przez pracownie medycyny nuklearnej: http://www.ptmn.pl/sekcjafizyk/testy_20062013.pdf
American Association of Physicists in Medicine, AAPM (1995) Report No. 52: Quantitation of SPECT performance. American Institute of Physics, New York
International Atomic Energy Agency, IAEA (2009) Human Health Series No. 1: Quality assurance for PET and PET/CT systems, International Atomic Energy Agency, Vienna
International Atomic Energy Agency, IAEA (2009) Quality assurance for SPECT systems. Human Health Series No. 6. International Atomic Energy Agency, Vienna
National Electrical Manufacturers Association, NEMA (2001, 2007) Standards Publication NU 1: Performance Measurements of Scintillation Cameras. NEMA, Rosslyn, VA
National Electrical Manufacturers Association, NEMA (1994, 2001, 2007, 2012) Standard Publication NU 2: Performance measurements of positron emission tomographs. NEMA, Rosslyn, VA
International Electrotechnical Commission, IEC (1998, 2008, 2013) Radionuclide Imaging Devices ? Characteristics and Test Conditions - Part 1: Positron Emission Tomographs, IEC 61675-1, IEC, Geneva
International Electrotechnical Commission, IEC (2005) Nuclear medicine instrumentation ? Routine tests ? Part 3: Positron emission tomographs, IEC/TR 61948, IEC, Geneva
E. Busemann Sokole, A. Płachcínska, A. Britten, EANM Physics Committee: Acceptance testing for nuclear medicine instrumentation, Eur J Nucl Med Mol Imaging, 37(3), 2010, 672?681.
EANM Physics Committee, E. Busemann Sokole, A. Płachcínska, A. Britten, EANM Working Group on Nuclear Medicine Instrumentation Quality Control, M. Lyra Georgosopoulou, W. Tindale, R. Klett: Routine quality control recommendations for nuclear medicine instrumentation, Eur J Nucl Med Mol Imaging, 37(7), 2010, 662?671.
Tomaszuk M, Kabat D, Lenda-Tracz W. Przegląd zaleceń dotyczących kontroli jakości systemów PET - kierunek zmian. Inżynier i Fizyk Medyczny, 4(3), 2015, 123-132.</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zakresu rentgenodiagnostyki i radiologii zabiegowej</w:t>
      </w:r>
    </w:p>
    <w:p>
      <w:pPr>
        <w:spacing w:before="60"/>
      </w:pPr>
      <w:r>
        <w:rPr/>
        <w:t xml:space="preserve">Weryfikacja: </w:t>
      </w:r>
    </w:p>
    <w:p>
      <w:pPr>
        <w:spacing w:before="20" w:after="190"/>
      </w:pPr>
      <w:r>
        <w:rPr/>
        <w:t xml:space="preserve">w trakcie ćwiczeń laboratoryjnych i kolokwium</w:t>
      </w:r>
    </w:p>
    <w:p>
      <w:pPr>
        <w:spacing w:before="20" w:after="190"/>
      </w:pPr>
      <w:r>
        <w:rPr>
          <w:b/>
          <w:bCs/>
        </w:rPr>
        <w:t xml:space="preserve">Powiązane efekty kierunkowe: </w:t>
      </w:r>
      <w:r>
        <w:rPr/>
        <w:t xml:space="preserve">K_W02, K_W08, K_W09, K_W10</w:t>
      </w:r>
    </w:p>
    <w:p>
      <w:pPr>
        <w:spacing w:before="20" w:after="190"/>
      </w:pPr>
      <w:r>
        <w:rPr>
          <w:b/>
          <w:bCs/>
        </w:rPr>
        <w:t xml:space="preserve">Powiązane efekty obszarowe: </w:t>
      </w:r>
      <w:r>
        <w:rPr/>
        <w:t xml:space="preserve">T1A_W01, T1A_W02, T1A_W02, T1A_W02, T1A_W04</w:t>
      </w:r>
    </w:p>
    <w:p>
      <w:pPr>
        <w:keepNext w:val="1"/>
        <w:spacing w:after="10"/>
      </w:pPr>
      <w:r>
        <w:rPr>
          <w:b/>
          <w:bCs/>
        </w:rPr>
        <w:t xml:space="preserve">Efekt W02: </w:t>
      </w:r>
    </w:p>
    <w:p>
      <w:pPr/>
      <w:r>
        <w:rPr/>
        <w:t xml:space="preserve">Posiada podstawową wiedzę z zakresu medycyny nuklearnej</w:t>
      </w:r>
    </w:p>
    <w:p>
      <w:pPr>
        <w:spacing w:before="60"/>
      </w:pPr>
      <w:r>
        <w:rPr/>
        <w:t xml:space="preserve">Weryfikacja: </w:t>
      </w:r>
    </w:p>
    <w:p>
      <w:pPr>
        <w:spacing w:before="20" w:after="190"/>
      </w:pPr>
      <w:r>
        <w:rPr/>
        <w:t xml:space="preserve">podczas ćwiczeń laboratoryjnych i kolokwium</w:t>
      </w:r>
    </w:p>
    <w:p>
      <w:pPr>
        <w:spacing w:before="20" w:after="190"/>
      </w:pPr>
      <w:r>
        <w:rPr>
          <w:b/>
          <w:bCs/>
        </w:rPr>
        <w:t xml:space="preserve">Powiązane efekty kierunkowe: </w:t>
      </w:r>
      <w:r>
        <w:rPr/>
        <w:t xml:space="preserve">K_W02, K_W08, K_W09, K_W10</w:t>
      </w:r>
    </w:p>
    <w:p>
      <w:pPr>
        <w:spacing w:before="20" w:after="190"/>
      </w:pPr>
      <w:r>
        <w:rPr>
          <w:b/>
          <w:bCs/>
        </w:rPr>
        <w:t xml:space="preserve">Powiązane efekty obszarowe: </w:t>
      </w:r>
      <w:r>
        <w:rPr/>
        <w:t xml:space="preserve">T1A_W01, T1A_W02, T1A_W02, T1A_W02, T1A_W04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wykonywać testy kontroli jakości dla radiografii ogólnej i fluoroskopii</w:t>
      </w:r>
    </w:p>
    <w:p>
      <w:pPr>
        <w:spacing w:before="60"/>
      </w:pPr>
      <w:r>
        <w:rPr/>
        <w:t xml:space="preserve">Weryfikacja: </w:t>
      </w:r>
    </w:p>
    <w:p>
      <w:pPr>
        <w:spacing w:before="20" w:after="190"/>
      </w:pPr>
      <w:r>
        <w:rPr/>
        <w:t xml:space="preserve">podczas laboratorium</w:t>
      </w:r>
    </w:p>
    <w:p>
      <w:pPr>
        <w:spacing w:before="20" w:after="190"/>
      </w:pPr>
      <w:r>
        <w:rPr>
          <w:b/>
          <w:bCs/>
        </w:rPr>
        <w:t xml:space="preserve">Powiązane efekty kierunkowe: </w:t>
      </w:r>
      <w:r>
        <w:rPr/>
        <w:t xml:space="preserve">K_U11, K_U13, K_U22</w:t>
      </w:r>
    </w:p>
    <w:p>
      <w:pPr>
        <w:spacing w:before="20" w:after="190"/>
      </w:pPr>
      <w:r>
        <w:rPr>
          <w:b/>
          <w:bCs/>
        </w:rPr>
        <w:t xml:space="preserve">Powiązane efekty obszarowe: </w:t>
      </w:r>
      <w:r>
        <w:rPr/>
        <w:t xml:space="preserve">T1A_U08, T1A_U14, T1A_U15, T1A_U08, T1A_U11</w:t>
      </w:r>
    </w:p>
    <w:p>
      <w:pPr>
        <w:keepNext w:val="1"/>
        <w:spacing w:after="10"/>
      </w:pPr>
      <w:r>
        <w:rPr>
          <w:b/>
          <w:bCs/>
        </w:rPr>
        <w:t xml:space="preserve">Efekt U02: </w:t>
      </w:r>
    </w:p>
    <w:p>
      <w:pPr/>
      <w:r>
        <w:rPr/>
        <w:t xml:space="preserve">potrafi użyć wyposażenia do przeprowadzania testów dla: stomatologii, mammografii, tomografii komputerowej</w:t>
      </w:r>
    </w:p>
    <w:p>
      <w:pPr>
        <w:spacing w:before="60"/>
      </w:pPr>
      <w:r>
        <w:rPr/>
        <w:t xml:space="preserve">Weryfikacja: </w:t>
      </w:r>
    </w:p>
    <w:p>
      <w:pPr>
        <w:spacing w:before="20" w:after="190"/>
      </w:pPr>
      <w:r>
        <w:rPr/>
        <w:t xml:space="preserve">podczas laboratorium</w:t>
      </w:r>
    </w:p>
    <w:p>
      <w:pPr>
        <w:spacing w:before="20" w:after="190"/>
      </w:pPr>
      <w:r>
        <w:rPr>
          <w:b/>
          <w:bCs/>
        </w:rPr>
        <w:t xml:space="preserve">Powiązane efekty kierunkowe: </w:t>
      </w:r>
      <w:r>
        <w:rPr/>
        <w:t xml:space="preserve">K_U11, K_U13, K_U22</w:t>
      </w:r>
    </w:p>
    <w:p>
      <w:pPr>
        <w:spacing w:before="20" w:after="190"/>
      </w:pPr>
      <w:r>
        <w:rPr>
          <w:b/>
          <w:bCs/>
        </w:rPr>
        <w:t xml:space="preserve">Powiązane efekty obszarowe: </w:t>
      </w:r>
      <w:r>
        <w:rPr/>
        <w:t xml:space="preserve">T1A_U08, T1A_U14, T1A_U15, T1A_U08,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grupie </w:t>
      </w:r>
    </w:p>
    <w:p>
      <w:pPr>
        <w:spacing w:before="60"/>
      </w:pPr>
      <w:r>
        <w:rPr/>
        <w:t xml:space="preserve">Weryfikacja: </w:t>
      </w:r>
    </w:p>
    <w:p>
      <w:pPr>
        <w:spacing w:before="20" w:after="190"/>
      </w:pPr>
      <w:r>
        <w:rPr/>
        <w:t xml:space="preserve">podczas laboratorium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2024-05-05T08:16:20+02:00</dcterms:created>
  <dcterms:modified xsi:type="dcterms:W3CDTF">2024-05-05T08:16:20+02:00</dcterms:modified>
</cp:coreProperties>
</file>

<file path=docProps/custom.xml><?xml version="1.0" encoding="utf-8"?>
<Properties xmlns="http://schemas.openxmlformats.org/officeDocument/2006/custom-properties" xmlns:vt="http://schemas.openxmlformats.org/officeDocument/2006/docPropsVTypes"/>
</file>