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prowadzący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różnie,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różnie, w zależności od przedmiotu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różnie,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POT_W01: </w:t>
      </w:r>
    </w:p>
    <w:p>
      <w:pPr/>
      <w:r>
        <w:rPr/>
        <w:t xml:space="preserve">Wiedza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egzaminy, laboratoria,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POT_U01: </w:t>
      </w:r>
    </w:p>
    <w:p>
      <w:pPr/>
      <w:r>
        <w:rPr/>
        <w:t xml:space="preserve">Umiejętność rozwiązania prostego zadania inżynierskiego, wymagającego wiedzy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egzaminy, laboratoria,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2024-05-03T22:22:00+02:00</dcterms:created>
  <dcterms:modified xsi:type="dcterms:W3CDTF">2024-05-03T22:22:00+02:00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