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 w tym: 
a) laboratorium –15 godz.;
b) konsultacje   –   1 godz.
2) Praca własna studenta – 10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Wożniak A.: Współrzędnościowa technika pomiarowa,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1150-MB000-ISP-0220_U02: </w:t>
      </w:r>
    </w:p>
    <w:p>
      <w:pPr/>
      <w:r>
        <w:rPr/>
        <w:t xml:space="preserve">Student potrafi zaprojektować i zweryfikować pasowanie luźne/mieszane/ciasne oraz ocenić poprawność specyfikacji wymiarowo-geometrycznych wyrobu w dokumentacji konstrukcyjnej,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 niepewność pomiarów bezpośrednich i pośrednich oraz zastosować kryteria oceny zgodności wyrobów ze specyfikacją.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2026-08-17T13:22:16+02:00</dcterms:created>
  <dcterms:modified xsi:type="dcterms:W3CDTF">2026-08-17T13:22:16+02:00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