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sztywnościowo-wytrzymałościowa konstrukcji nośnych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Mańkowski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1150-MBWPI-ISP-0321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60 godz., w tym:  
•	studia literaturowe: 10 godz.
•	przygotowanie do zajęć: 10 godz.
•	realizacja prac domowych i wykonanie sprawozdań: 30 godz.
•	przygotowanie do egzaminu: 10 godz.
3) RAZEM – 108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punktów ECTS – liczba godzin kontaktowych – 46 godz., w tym:
•	wykład - 30 godz.;
•	laboratorium - 15 godz;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punktów ECTS – 65 godz., w tym:
•	laboratorium - 15 godz.;
•	przygotowanie do zajęć: 10 godz.
•	realizacja prac domowych i wykonanie sprawozdań: 30 godz.
•	przygotowanie do egzaminu: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maszyn, Projektowanie podstaw konstrukcji maszyn I, II. Znajomość podstaw metody elementów skończonych oraz umiejętność posługiwania się systemem Abaqus obejmująca zakres przedmiotu: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obliczeń sztywnościowo-wytrzymałościowych stosowanych w analizach konstrukcji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Integracja systemów CAD – MES. Modele geometryczne dla MES. Wykład obejmuje omówienie zagadnień dotyczących właściwego przygotowania modeli bryłowych do dyskretyzacji.
2.	Omówienie zagadnień analiz koncentracji naprężeń w modelach bryłowych.
3.	Szczegółowe omówienie zagadnień analiz postaci, sił krytycznych i częstości drgań własnych w modelach bryłowych.
4.	Wprowadzenie do analiz nieliniowych. Koncentracja naprężeń po przekroczeniu granicy plastyczności materiału. Wykład obejmuje podstawowe zagadnienia związane z iteracyjnymi metodami analiz zagadnień nieliniowych. Jako przykład – nieliniowość materiału, wieloliniowy model sprężysto – plastyczny.
5.	Konstrukcje bryłowe - analizy szczegółowe. Wykład obejmuje podstawowe zagadnienia dotyczące modelowania konstrukcji bryłowych za pomocą elementów 3D. Sposoby wprowadzania obciążeń. Definiowanie warunków brzegowych. Problemy związane z konstrukcjami o złożonych geometrycznie kształtach, sposoby łączenia siatek. Ocena wytężenia konstrukcji – naprężenia normalne, styczne oraz zredukowane. Koncentracje naprężeń wynikające z utwierdzenia modelu oraz łączenia siatek MES.  
6.	Modelowanie zadań uwzględnieniem wzajemne oddziaływanie części (zadania kontaktowe), w zakresie modeli bryłowych.
7.	Szczegółowe analizy struktur bryłowych na przykładach analiz części reduktora z wykorzystaniem pakietu SolidWorks oraz Abaqus.
Laboratorium
1.	Integracja systemów CAD – MES. Modele geometryczne dla MES.
2.	Analizy sił krytyczne i częstości drgań własnych. 
3.	Koncentracje naprężeń - szczególne przypadki.
4.	Analizy zagadnień nieliniowych - wstęp.
5.	Analizy konstrukcji bryłowych: reduktor - cz. 1.
6.	Analizy konstrukcji bryłowych: reduktor - cz. 2.
7.	Analizy konstrukcji bryłowych: reduktor - cz. 3.
8.	Analizy konstrukcji bryłowych: reduktor - cz. 4.
9.	Analizy konstrukcji bryłowych: reduktor - cz. 5.
10.	Uproszczone sposoby modelowanie połączeń. 
11.	Zagadnienie kontaktowe - problem Hertza.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Zaliczany jest na podstawie oceny uzyskanej z laboratorium oraz egzaminu ustnego lub pisemnego.
Laboratorium:
Prace domowe realizowane w formie krótkich projektów – zadań do wykonania na podstawie wiedzy przekazanej na wykładzie oraz praktyki zdobytej w trakcie realizacji ćwiczeń laboratoryjnych, które mają zakończyć się oddaniem pisemnego sprawozdania z wykonanej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Osiński J., Obliczenia wytrzymałościowe elementów maszyn z zastosowaniem metody elementów skończonych, Oficyna Wydawnicza Politechniki Warszawskiej, Warszawa 1998.
Niezgodziński M. E. Niezgodziński T. Wzory, wykresy i tablice wytrzymałościowe. Warszawa: Wydawnictwa Naukowo Techniczne, 1996.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https://usosweb.usos.pw.edu.pl/kontroler.php?_action=actionx:katalog2/przedmioty/edytujPrzedmiot%28prz_kod:1150-MBWPI-ISP-321;callback:g_d93b016a%29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1150-MBWPI-ISP-0321_W1: </w:t>
      </w:r>
    </w:p>
    <w:p>
      <w:pPr/>
      <w:r>
        <w:rPr/>
        <w:t xml:space="preserve">Student zna metody integracji systemów CAD –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1150-MBWPI-ISP-0321_W2: </w:t>
      </w:r>
    </w:p>
    <w:p>
      <w:pPr/>
      <w:r>
        <w:rPr/>
        <w:t xml:space="preserve">Student posiada wiedzę o modelowaniu i przygotowaniu modelu geometrycznego w MES, w tym zagadnienia dyskretyzacji, modelowania przy wykorzystaniu elementów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1150-MBWPI-ISP-0321_W3: </w:t>
      </w:r>
    </w:p>
    <w:p>
      <w:pPr/>
      <w:r>
        <w:rPr/>
        <w:t xml:space="preserve">Student posiada wiedzę w zakresie przygotowania modeli bryłowych MES, w których występuje koncentracja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1150-MBWPI-ISP-0321_W4: </w:t>
      </w:r>
    </w:p>
    <w:p>
      <w:pPr/>
      <w:r>
        <w:rPr/>
        <w:t xml:space="preserve">Student zna zasady określania i wyznaczania sił krytycznych i częstości drgań własnych z wykorzystaniem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1150-MBWPI-ISP-0321_W5: </w:t>
      </w:r>
    </w:p>
    <w:p>
      <w:pPr/>
      <w:r>
        <w:rPr/>
        <w:t xml:space="preserve">Student zna zasady wprowadzania obciążeń oraz definiowania warunków brzegowych w modelach MES konstrukcji bryłowych o złożonych geometrycznie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1150-MBWPI-ISP-0321_W6: </w:t>
      </w:r>
    </w:p>
    <w:p>
      <w:pPr/>
      <w:r>
        <w:rPr/>
        <w:t xml:space="preserve">Student zna podstawowe metody rozwiązywania zagadnień nieliniowych stosowane w systemach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1150-MBWPI-ISP-0321_W7: </w:t>
      </w:r>
    </w:p>
    <w:p>
      <w:pPr/>
      <w:r>
        <w:rPr/>
        <w:t xml:space="preserve">Student zna podstawowe zasady modelowania zagadnień kontaktowych w modelach bryłowych.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1150-MBWPI-ISP-0321_W8: </w:t>
      </w:r>
    </w:p>
    <w:p>
      <w:pPr/>
      <w:r>
        <w:rPr/>
        <w:t xml:space="preserve">Student zna zasady oceny naprężeń w układach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1150-MBWPI-ISP-0321_W9: </w:t>
      </w:r>
    </w:p>
    <w:p>
      <w:pPr/>
      <w:r>
        <w:rPr/>
        <w:t xml:space="preserve">Student potrafi dokonać oceny wytężenia konstrukcji złożonej konstrukcji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1150-MBWPI-ISP-0321_U1: </w:t>
      </w:r>
    </w:p>
    <w:p>
      <w:pPr/>
      <w:r>
        <w:rPr/>
        <w:t xml:space="preserve">Student potrafi przygotować model geometryczny do dyskretyzacji. Potrafi dokonać podział geometrii na odpowiednie objętości. Rozumie znaczenie szczegółów (promienie, fazy, zmiany grubości) i potrafi je odpowiednio zdyskretyzować.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1150-MBWPI-ISP-0321_U2: </w:t>
      </w:r>
    </w:p>
    <w:p>
      <w:pPr/>
      <w:r>
        <w:rPr/>
        <w:t xml:space="preserve">Student potrafi wykonać analizę sił krytycznych oraz częstości drgań własnych  złożonej struktury z wykorzystaniem różnych modeli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1150-MBWPI-ISP-0321_U3: </w:t>
      </w:r>
    </w:p>
    <w:p>
      <w:pPr/>
      <w:r>
        <w:rPr/>
        <w:t xml:space="preserve">Student posiada umiejętności praktycznego wykorzystania systemów MES w analizie stanu naprężenia wokół koncentratora. Potrafi dokonać optymalizacji zadania MES pod względem liczby elementów, rodzaju elementów (funkcje kształtu) oraz jakości siatki (deformacja siatki i jej wpływ na wyniki analiz).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1150-MBWPI-ISP-0321_U4: </w:t>
      </w:r>
    </w:p>
    <w:p>
      <w:pPr/>
      <w:r>
        <w:rPr/>
        <w:t xml:space="preserve">Student potrafi dobrać odpowiednie parametry oraz wykonać nieliniową statyczną analizę stanu wytężenia i deformacji struktury bryłowej wykonanej z materiału o nieliniowej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1150-MBWPI-ISP-0321_U6: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1150-MBWPI-ISP-0321_K1: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2024-04-29T04:44:30+02:00</dcterms:created>
  <dcterms:modified xsi:type="dcterms:W3CDTF">2024-04-29T04:44:30+02:00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