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Makowski, mgr inż. Janusz Pokorski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laboratorium - 15 godz.;
c) konsultacje – 5 godz.,;
2) Praca własna studenta – 50 godz., w tym:
a) 15 godz. – studia literaturowe,
b) 10 godz. – przygotowywanie się do 1 kolokwium z wykładów i przygotowanie 1 prezentacji,
c) 15 godz. – przygotowywanie się do ćwiczeń laboratoryjnych,
d) 10 godz. – opracowanie sprawozdań z przeprowadzonych ćwiczeń laboratoryjnych,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laboratorium -15 godz.;
c) konsultacje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1) 15 godz. - ćwiczenia  laboratoryjne 
2) 15 godz. – przygotowywanie się do ćwiczeń laboratoryjnych
3) 10 godz. – opracowanie wyników, przygotowanie sprawozdań
4) 10 godz. – przygotowanie do sprawdzianu i prezentacji;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Teoria Drgań, Podstawy Elektrotechniki i Elektroniki,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badań pojazdów z wykorzystaniem specjalistycznych urządzeń pomiarowych. Zdobycie wiedzy o współczesnych metodach i urządzeniach do badań pojazdów wykorzystywanych w praktyce inżynierskiej. Umiejętność prowadzenia badań wybranych elementów pojazdu oraz umiejętność zaplanowania procesu badawczego z wykorzystaniem współczesnych urządzeń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 z uwzględnieniem zasad prowadzenia badań pojazdów.
2. Omówienie i klasyfikacja sygnałów pomiarowych stosowanych w badaniach pojazdów.   
3. Układy pomiarowo-sterujące do badań trakcyjnych zainstalowanych w pojazdach. 
4. Podstawy układów mikroprocesorowych systemów pomiarowych spełniających wymogi badań trakcyjnych.
5. Typowe czujniki pomiarowe przystosowane do specyfiki badań pojazdów.    
6. Przegląd współczesnych systemów kontrolno-pomiarowych stosowanych w seryjnych pojazdach samochodowych.   
7. Stanowiska badawcze do wyznaczania sztywności giętnej i skrętnej nadwozia pojazdu samochodowego. 
8. Omówienie podstawowych elementów struktury nośnej pojazdu. 
9. Przedstawienie podstawowych badań zderzeniowych oraz omówienie specyfiki badań z zakresu zderzeń pojazdów.
10. Wiadomości wstępne z zakresu badań drgań i hałasu nadwozi pojazdów. 
11. Praca kontrolna.
12. Prezentacje studenckie.
Laboratorium:
1. Geometria płyty podłogowej pojazdu samochodowego. 
2. Badanie sztywności skrętnej nadwozia pojazdu samochodowego. 
3. Badanie hałasu wewnątrz pojazdu podczas jazdy.
4. Charakterystyka statyczna zawieszenia. 
5. Badania dynamiczne sił działających w zawieszeniu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(sprawdzian pisemny), 1 prezentacja studencka z zakresu tematyki wykładu.
Laboratorium: zaliczenie wszystkich ćwiczeń laboratoryjnych na podstawie sprawozdania i sprawdzianu pisemnego/ustnego.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Badania samochodów - Ćwiczenia laboratoryjne. Praca zbiorowa pod redakcją S. Orzełowskiego, Oficyna Wydawnicza PW, Warszawa 1989.
2. Orzełowski S. Eksperymentalne badania samochodów i ich zespołów, WKiŁ Warszawa 1995
3. Osiecki J., Gromadowski T., Stępiński B.: Badania pojazdów samochodowych i ich zespołów na symulacyjnych stanowiskach badawczych, WITE, Radom 2006,
4. Kamiński E., Pokorski J.: Dynamika zawieszeń i układów napędowych pojazdów samochodowych. WKŁ, Warszawa 1983.
5.  Lesiak P., Świsulski D.: Komputerowa technika Pomiarowa. AWP, Warszawa 2002.
6. Gajek A., Juda Z.: Mechatronika Samochodowa – Czujniki. WKŁ, Warszawa 2008.
7. Lozia Z.: Symulatory jazdy samochodem. WKŁ,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1150-MBNPO-ISP-0322_W01: </w:t>
      </w:r>
    </w:p>
    <w:p>
      <w:pPr/>
      <w:r>
        <w:rPr/>
        <w:t xml:space="preserve">Ma podbudowaną teoretycznie wiedzę dotyczącą badań pojazdów. Zna podstawowe etapy i techniki badań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1150-MBNPO-ISP-0322_W02: </w:t>
      </w:r>
    </w:p>
    <w:p>
      <w:pPr/>
      <w:r>
        <w:rPr/>
        <w:t xml:space="preserve">Posiada wiedzę o współczesnych metodach i urządzeniach do badań pojazdów wykorzystywanych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1150-MBNPO-ISP-0322_U01: </w:t>
      </w:r>
    </w:p>
    <w:p>
      <w:pPr/>
      <w:r>
        <w:rPr/>
        <w:t xml:space="preserve">Potrafi prowadzić badania wybranych elementów pojazdu. Potrafi zaplanować proces badawczy z wykorzystaniem współczesnych urządzeń pomiarowych, ocenić przydatność i zinterpretować uzyskane wyniki badań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
Sprawozdania z przeprowadzonych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1150-MBNPO-ISP-0322_K01: </w:t>
      </w:r>
    </w:p>
    <w:p>
      <w:pPr/>
      <w:r>
        <w:rPr/>
        <w:t xml:space="preserve">Ma świadomość wagi dokładności przeprowadzonych badań i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przeprowadzonych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2024-05-08T19:18:25+02:00</dcterms:created>
  <dcterms:modified xsi:type="dcterms:W3CDTF">2024-05-08T19:18:25+02:00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