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1140-MT000-ISP-0235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 30h, w tym:
a) obecność na wykładach – 15 h; 
b) obecność na laboratoriach – 15 h; 
2. zapoznanie się ze wskazaną literaturą – 20 h; 
3. przygotowanie do zajęć 15 h
4. przygotowanie sprawozdań  15 h
5. przygotowanie do egzaminu 10 h 
Razem nakład pracy studenta:90  h co odpowiada 3 pkt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h;,
2. obecność na ćwiczeniach – 15 h; 
Razem: 30h, co odpowiada 1,2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•	posiada podstawową wiedzę w zakresie teorii regulacji automatycznej,
•	 posiada wiedzę dotyczącą stosowanych metod do projektowania układów automatycznej regulacji,
•	 potrafi przeprowadzić analizę uzyskanych wyników rozwiązywanych zadań z zakresu regulacji automatycznej,
•	 potrafi zastosować do rozwiązywania zadań metody analityczne i eksperymentalne do obliczania parametrów układów regulacji automatycznej,
•	potrafi dokonać identyfikacji układów z zakresu sterowania automatycznego procesów ciągłych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Wprowadzenie, pojęcia podstawowe, sygnały w układach automatyki, klasyfikacja UAR transmitancje charakterystyki liniowych członów dynamicznych, klasyfikacja regulatorów, algorytmy regulacji w przemysłowych regulatorach i sterownikach programowalnych, dobór nastaw regulatorów samostrojenie i adaptacja, czujniki system automatyki, elementy wykonawcze system automatyki, sterowanie logiczne i sekwencyjne, konstrukcja regulatora cyfrowego.
Laboratorium:
W podziale na laboratorium: Identyfikacja obiektu, dobór nastaw regulatorów, uruchomienie i badanie jednoobwodowego układu regulacji, badanie regulatorów, symulacja układu ze sprzężeniem zwrotnym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 w sesji egzaminacyjnej.
Laboratorium:
Przed rozpoczęciem ćwiczenia sprawdzane jest przygotowanie studentów.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OWPW. 
2. 	Regulatory wielofunkcyjne. L Trybus WNT.
3. Kościelny W.: Podstawy automatyki, część II. Wydawnictwa Politechniki Warszawskiej, 1984.
4. Tymowski J.: Automatyzacja procesów technologicznych w przemyśle maszynowym. WNT.
5. Sterowanie i automatyzacja procesów technologicznych i układów mechatronicznych. Układy pneumatyczne i elektropneumatyczne ze sterowaniem logicznym. Praca pod red. Jerzego Świdra. Wydawnictwo Politechniki Śląskiej, Gliwice 2002.
6. Olszewski i in.: Mechatronika. Wyd. REA, Warszawa 2002.
 7. Olszewski i in.: Urządzenia i systemy mechatroniczne, tom I i II. Wyd. REA,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1140-MT000-ISP-0235_W1: </w:t>
      </w:r>
    </w:p>
    <w:p>
      <w:pPr/>
      <w:r>
        <w:rPr/>
        <w:t xml:space="preserve"> Posiada elementarną wiedzę w zakresie podstaw sterowania i automatyki, także w zastosowaniu do układów napędowych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przygotowania studenta przed rozpoczęciem ćwiczenia.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KMchtr_W13, 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InzA_W02, T1A_W03, T1A_W04, T1A_W07, InzA_W02, InzA_W05,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1140-MT000-ISP-0235_U1: </w:t>
      </w:r>
    </w:p>
    <w:p>
      <w:pPr/>
      <w:r>
        <w:rPr/>
        <w:t xml:space="preserve">Potrafi zbudować, uruchomić oraz przetestować zaprojektowany układ lub prosty system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KMchtr_U12,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1140-MT000-ISP-0235_K1: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2026-05-29T23:38:21+02:00</dcterms:created>
  <dcterms:modified xsi:type="dcterms:W3CDTF">2026-05-29T23:38:21+02:00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