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 godzin, w tym:
a) laboratorium – 8 godz.;
b) konsultacje    –   1 godz.
2) Praca własna studenta – 17 godzin, w tym:
a) 6 godz. – bieżące przygotowywanie się studenta do ćwiczeń laboratoryjnych, 
b) 8 godz. – studia z literatury, uporządkowanie i rozszerzenie wiedzy zdobytej na zajęciach, opracowanie wyników i przygotowanie sprawozdań.
3) RAZEM – 26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45 punktu ECTS – liczba godzin kontaktowych - 9 godzin, w tym:
a) laboratorium – 8 godz.;
b) konsultacje    –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oraz instrukcją do odpowiedniego ćwiczenia laboratoryjnego realizowanego wg harmonogramu zajęć.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- uniwersalnych oraz zaawansowanych narzędzi pomiarowych dostępnych na wybranych stanowiskach w laboratorium, weryfikacji specjalnych rodzajów elementów geometrycznych np. gwintów, kół zębatych, prowadzenia kontroli procesu (a użyciem karty kontrolnej) i statystycznego odbioru partii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Ocena makro i mikrogeometrii powierzchni: – pomiary odchyłek geometrycznych kształtu, kierunku i położenia, – pomiary parametrów chropowatości powierzchni; 
4. Wybrane elementy współrzędnościowej techniki pomiarowej - współrzędnościowa maszyna pomiarowa.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2021.
2. Humienny Z., Kiszka K.: Metrologia i zamienność. Materiały dydaktyczne dla studentów kierunku „Edukacja Techniczno-Informatyczna, PW, 2011, W-wa.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2018.
6. Adamczak S., Makieła W.: Podstawy metrologii i inżynierii jakości dla mechaników, WNT, 2006.
7. Adamczak S., Makieła W.: Metrologia w budowie maszyn. Zadania z rozwiązaniami. WNT, 2010.
8. Adamczak S.: Pomiary geometryczne powierzchni, WNT, 2008.
9. Sałaciński T.: Elementy metrologii wielkości geometrycznych. Przykłady i zadania, OWPW, 2013.
10. Ratajczyk E., Woźniak A.: Współrzędnościowa technika pomiarowa, OWPW, 2016.
11. Boryczko A.: Podstawy pomiarów wielkości mechanicznych, Wyd. PG, 2010.
12 Arendarski J.: Niepewność pomiarów, OWPW, 2013.
13. Tomasik J. (red.): Sprawdzanie przyrządów do pomiaru długości i kąta, OWPW, 2009.
14. Jezierski J.: Analiza tolerancji i niedokładności pomiarów w budowie maszyn, WNT, 2003.
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1150-MB000-IZP-0220_W01: </w:t>
      </w:r>
    </w:p>
    <w:p>
      <w:pPr/>
      <w:r>
        <w:rPr/>
        <w:t xml:space="preserve">Student:
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
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
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 oraz algorytmy postępowania.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1150-MB000-IZP-0220_U02: </w:t>
      </w:r>
    </w:p>
    <w:p>
      <w:pPr/>
      <w:r>
        <w:rPr/>
        <w:t xml:space="preserve">Student potrafi zaprojektować i zweryfikować pasowanie luźne/mieszane/ciasne, ocenić poprawność specyfikacji wymiarowo-geometrycznych wyrobu w dokumentacji konstrukcyjnej.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KMiBM_U07, KMiBM_U08, KMiBM_U09, 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T1A_U16, T1A_U10, T1A_U15, T1A_U16, InzA_U03, InzA_U04, InzA_U07, InzA_U08, T1A_U13, T1A_U14, InzA_U03, InzA_U04, InzA_U07, InzA_U08,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1150-MB000-IZP-0220_U03: </w:t>
      </w:r>
    </w:p>
    <w:p>
      <w:pPr/>
      <w:r>
        <w:rPr/>
        <w:t xml:space="preserve">Student potrafi dobrać metody i zaproponować urządzenia (narzędzia) pomiarowe (uniwersalne lub specjalizowane) do weryfikacji wymagań geometryczno-wymiarowych, wykorzystać zasady analizy/syntezy wymiarowej niezbędne
do projektowania zespołów i urządzeń o wymaganej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umiejętność rozwiązywania problemów i zadań związanych z doborem narzędzi i metod pomiarowych oraz sposób obsługi przyrządów i algorytmy postępowania.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KMiBM_U07, KMiBM_U08, KMiBM_U09, KMiBM_U12, KMiBM_U13, 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T1A_U16, T1A_U10, T1A_U15, T1A_U16, InzA_U03, InzA_U04, InzA_U07, InzA_U08, T1A_U13, T1A_U14, InzA_U03, InzA_U04, InzA_U07, InzA_U08, T1A_U08, T1A_U09, T1A_U15, InzA_U01, T1A_U02, T1A_U07, InzA_U01,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1150-MB000-IZP-0220_U04: </w:t>
      </w:r>
    </w:p>
    <w:p>
      <w:pPr/>
      <w:r>
        <w:rPr/>
        <w:t xml:space="preserve">Student potrafi dokonać pomiaru odchyłek i zweryfikować spełnienie narzuconych wymagań. Przedstawić otrzymane wyniki, dokonać ich interpretacji i wyciągnąć wnioski. Oszacować
niepewność pomiarów bezpośrednich i pośrednich oraz zastosować kryteria oceny zgodności wyrobów ze specyfikacją. Pozyskiwać informacje z literatury, norm, baz danych i
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(punktowa) ćwiczenia laboratoryjnego wystawiana przez prowadzącego podsumowuje indywidualny wkład studenta w rozwiązanie przydzielonego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KMiBM_U05, KMiBM_U07, KMiBM_U08,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T1A_U16, InzA_U06, T1A_U01, T1A_U16, T1A_U10, T1A_U15, T1A_U16, InzA_U03, InzA_U04, InzA_U07, InzA_U08, T1A_U02, T1A_U07, InzA_U01,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1150-MB000-IZP-0220_K1: </w:t>
      </w:r>
    </w:p>
    <w:p>
      <w:pPr/>
      <w:r>
        <w:rPr/>
        <w:t xml:space="preserve">Student:
Jest świadomy, iż system specyfikacji geometrii wyrobów ISO GPS jest przyjętym w skali międzynarodowej językiem symboli graficznych umożliwiającym komunikację i wymianę informacji między konstruktorami, technologami oraz metrologami pracującym wspólnie w przemyśle motoryzacyjnym czy elektromaszynowym w różnych lokalizacjach na całym świecie, a interpretacje oraz wyniki pomiarów i ocen powinny charakteryzować się odpowiednim poziomem powtarzalności i odtwarzalności.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2024-05-03T12:30:32+02:00</dcterms:created>
  <dcterms:modified xsi:type="dcterms:W3CDTF">2024-05-03T12:30:32+02:00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