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i urządzenia hydrotechniczne 1</w:t>
      </w:r>
    </w:p>
    <w:p>
      <w:pPr>
        <w:keepNext w:val="1"/>
        <w:spacing w:after="10"/>
      </w:pPr>
      <w:r>
        <w:rPr>
          <w:b/>
          <w:bCs/>
        </w:rPr>
        <w:t xml:space="preserve">Koordynator przedmiotu: </w:t>
      </w:r>
    </w:p>
    <w:p>
      <w:pPr>
        <w:spacing w:before="20" w:after="190"/>
      </w:pPr>
      <w:r>
        <w:rPr/>
        <w:t xml:space="preserve">dr hab. inż. Paweł Popielski, prof. 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1110-ISISW-ISP-6305</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laboratoryjne - 15 godzin, ćwiczenia projektowe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Statyka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Stateczność ziemnych budowli piętrzących. Sposoby powiększenia stateczności. Koncepcja stopnia wodnego. Uwarunkowania lokalizacyjne, hydrauliczne i wykonawcze. Przegrodzenie koryta rzeki. Zadania i konstrukcje gródź. Rodzaje gródź i wymagania. Grodze ziemne. Grodze ze ścianek szczelnych drewnianych. Grodze ze ścianek szczelnych stalowych i z tworzyw sztucznych. Grodze stawiane. Wykop fundamentowy. Odwodnienie wykopu fundamentowego. Stateczność skarp i zboczy wykopu. Stateczność dna wykopu fundamentowego. Elektrownie wodne. Dobowe zapotrzebowanie na energię elektryczną. Rodzaje elektrowni wodnych. Turbiny wodne. Moce elektrowni wodnych. Małe elektrownie wodne. Konstrukcje budowlane EW. Ujęcia wody. Wymagania podstawowe. Lokalizacja ujęć. Ujęcia wód powierzchniowych z cieków nie spiętrzonych. Ujęcia brzegowe. Ujęcia nurtowe. Ujęcia zatokowe. Ujęcia wód spiętrzonych. Warunki zimowe - śryż i lód. Rumowisko. Obiekt zrzutowe, rozwiązania konstrukcyjne w oczyszczalniach ścieków, wały przeciwpowodziowe, bierna i czynna ochrona przed powodzią.
Zajęcia laboratoryjne: Zajęcia terenowe na wybranych obiektach hydrotechnicznych. 
</w:t>
      </w:r>
    </w:p>
    <w:p>
      <w:pPr>
        <w:keepNext w:val="1"/>
        <w:spacing w:after="10"/>
      </w:pPr>
      <w:r>
        <w:rPr>
          <w:b/>
          <w:bCs/>
        </w:rPr>
        <w:t xml:space="preserve">Metody oceny: </w:t>
      </w:r>
    </w:p>
    <w:p>
      <w:pPr>
        <w:spacing w:before="20" w:after="190"/>
      </w:pPr>
      <w:r>
        <w:rPr/>
        <w:t xml:space="preserve">Zaliczenie wykładu: Egzamin 
Zaliczenie zajęć laboratoryjnych: Aktywne uczestnictwo w zajęciach terenowych
Ocena zintegrowana to średnia ważona: 
0,70 OW+0,30 OL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projektowania, budowy, modernizacji i eksploatacji  obiektów budowlanych i urządzeń gospodarki wodnej.
Posiada szczegółową, jakkolwiek ograniczoną co do zakresu, wiedzę o korzystaniu z pakietów inżynierskiego oprogramowania do analizy i  projektowania wybranych obiektów inżynierii wodnej
Posiada podstawową wiedzę o aktualnych kierunkach rozwoju i modernizacji w zakresie inżynierii wodnej.</w:t>
      </w:r>
    </w:p>
    <w:p>
      <w:pPr>
        <w:spacing w:before="60"/>
      </w:pPr>
      <w:r>
        <w:rPr/>
        <w:t xml:space="preserve">Weryfikacja: </w:t>
      </w:r>
    </w:p>
    <w:p>
      <w:pPr>
        <w:spacing w:before="20" w:after="190"/>
      </w:pPr>
      <w:r>
        <w:rPr/>
        <w:t xml:space="preserve">egzamin, sprawdzian testowy</w:t>
      </w:r>
    </w:p>
    <w:p>
      <w:pPr>
        <w:spacing w:before="20" w:after="190"/>
      </w:pPr>
      <w:r>
        <w:rPr>
          <w:b/>
          <w:bCs/>
        </w:rPr>
        <w:t xml:space="preserve">Powiązane efekty kierunkowe: </w:t>
      </w:r>
      <w:r>
        <w:rPr/>
        <w:t xml:space="preserve">IS_W12, IS_W13, IS_W15</w:t>
      </w:r>
    </w:p>
    <w:p>
      <w:pPr>
        <w:spacing w:before="20" w:after="190"/>
      </w:pPr>
      <w:r>
        <w:rPr>
          <w:b/>
          <w:bCs/>
        </w:rPr>
        <w:t xml:space="preserve">Powiązane efekty obszarowe: </w:t>
      </w:r>
      <w:r>
        <w:rPr/>
        <w:t xml:space="preserve">T1A_W04, T1A_W07, T1A_W03, T1A_W04, T1A_W11, 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i zaprezentować w odpowiedniej formie projekt jazu ruchomego.
Posługuje się poprawnie terminologią i nomenklaturą stosowaną w zakresie budowli i urządzeń hydrotechnicznych.
Potrafi - z wykorzystaniem programów wspomagających - analizować i projektować elementy konstrukcji i urządzeń wodnych.</w:t>
      </w:r>
    </w:p>
    <w:p>
      <w:pPr>
        <w:spacing w:before="60"/>
      </w:pPr>
      <w:r>
        <w:rPr/>
        <w:t xml:space="preserve">Weryfikacja: </w:t>
      </w:r>
    </w:p>
    <w:p>
      <w:pPr>
        <w:spacing w:before="20" w:after="190"/>
      </w:pPr>
      <w:r>
        <w:rPr/>
        <w:t xml:space="preserve">egzamin, sprawdzian testowy</w:t>
      </w:r>
    </w:p>
    <w:p>
      <w:pPr>
        <w:spacing w:before="20" w:after="190"/>
      </w:pPr>
      <w:r>
        <w:rPr>
          <w:b/>
          <w:bCs/>
        </w:rPr>
        <w:t xml:space="preserve">Powiązane efekty kierunkowe: </w:t>
      </w:r>
      <w:r>
        <w:rPr/>
        <w:t xml:space="preserve">IS_U04, IS_U13, IS_U21</w:t>
      </w:r>
    </w:p>
    <w:p>
      <w:pPr>
        <w:spacing w:before="20" w:after="190"/>
      </w:pPr>
      <w:r>
        <w:rPr>
          <w:b/>
          <w:bCs/>
        </w:rPr>
        <w:t xml:space="preserve">Powiązane efekty obszarowe: </w:t>
      </w:r>
      <w:r>
        <w:rPr/>
        <w:t xml:space="preserve">T1A_U09, T1A_U02, T1A_U03, T1A_U05, T1A_U09, T1A_U14,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przekazywania społeczeństwu informacji o środowiskowych aspektach dzialałności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2024-05-04T10:10:12+02:00</dcterms:created>
  <dcterms:modified xsi:type="dcterms:W3CDTF">2024-05-04T10:10:12+02:00</dcterms:modified>
</cp:coreProperties>
</file>

<file path=docProps/custom.xml><?xml version="1.0" encoding="utf-8"?>
<Properties xmlns="http://schemas.openxmlformats.org/officeDocument/2006/custom-properties" xmlns:vt="http://schemas.openxmlformats.org/officeDocument/2006/docPropsVTypes"/>
</file>