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mikroprocesorowe w sterowaniu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Maciej Ławryńczuk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
Udział w wykładach: 15 x 2 godz. = 30 godz.
Udział w laboratoriach: 15 x 2 godz. = 30 godz.
Praca własna: 60 godz.
Udział w konsultacjach: 5 godz.
Łączny nakład pracy studenta: 125 godz., co odpowiada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metodyki projektowania, programowania i testowania systemów mikroprocesorowych znajdujących zastosowanie w sterowaniu i automatyce (w czasie rzeczywistym), przy uwzględnieniu obowiązujących standardów przemysłowych oraz norm bezpieczeństwa.
W trakcie wykładu omawiane są bloki funkcjonalne współczesnych systemów mikroprocesorowych oraz sposób ich wykorzystania w projektowanym systemie sterującym. Omawia się wszystkie etapy prac:
sformułowanie problemu, opracowanie wstępnej koncepcji systemu, projekt sprzętowy systemu, przygotowanie oprogramowania, uruchamianie sprzętu i oprogramowania, testy środowiskowe, wdrożenie produkcyjne, certyfikację, wprowadzenie na rynek i walidację.
Podczas opracowania systemu uwzględnia się wymogi technologii produkcji, systemu zapewnienia jakości oraz wymogi prawne Ustawy o Ocenie Zgodności (oznaczanie znakiem CE). W trakcie zajęć laboratoryjnych studenci mają możliwość zaprojektowania mikroprocesorowego systemu sterowania procesu laboratoryjnego działającego w czasie rzeczywistym.
W trakcie wykładu i zajęć laboratoryjnych wykorzystuje się współcześnie produkowane mikroprocesory wbudowane 32 bitowe o architekturze ARM Cortex.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Specyfika i struktura systemu mikroprocesorowego automatyki przeznaczonego do sterowania w czasie rzeczywistym. (1 godz.)
Specyfika i etapy projektowania systemu mikroprocesorowego automatyki: sformułowanie problemu, opracowanie wstępnej koncepcji systemu, projekt sprzętowy systemu, przygotowanie oprogramowania, uruchamianie sprzętu i oprogramowania, testy środowiskowe, wdrożenie produkcyjne, certyfikacja, wprowadzenie na rynek i walidacja. (1 godz.)
Przegląd współcześnie dostępnych platform sprzętowych pod kątem zastosowania w systemie automatyki. Wybór platformy. (1 godz.)
Architektura rdzenia Cortex-M. Tryby adresowania, lista rozkazów. (1 godz.)
Zestaw uruchomieniowy, złącze JTAG. Oprogramowanie narzędziowe. Przygotowywanie, uruchamianie i testowanie programów. (1 godz.)
Bloki funkcjonalne mikroprocesora oraz ich wykorzystanie w budowanym systemie sterującym automatyki. Sygnały zegarowe, układy czasowe, watchdog. (1 godz.)
Przerwania maskowalne i niemaskowalne oraz ich wykorzystanie w budowanym systemie sterującym automatyki, blok NVIC, priorytety przerwań, tablica wektorów przerwań, program obsługi przerwań. (1 godz.)
Porty wejścia-wyjścia, obsługa podstawowych urządzeń wejścia-wyjścia: klawiatura, wyświetlacze LED/LCD, odczyt stanów, wyjście z otwartym kolektorem, problemy praktyczne (np. odbicia styków). Sterowanie silników: generacja sygnału PWM, pomiar parametrów wejściowego sygnału PWM. (2 godz.)
Bezpośredni dostęp do pamięci (DMA) i jego wykorzystanie w mikroprocesorowym systemie automatyki, współpraca układów czasowych z kontrolerem DMA. (1 godz.)
Przetworniki analogowo-cyfrowe (A/C) i cyfrowo-analogowe (C/A) wbudowane i zewnętrzne w zastosowaniu do komunikacji z urządzeniami automatyki. Standard przemysłowy 4-20 mA i 0-10 V. Współpraca przetworników z układem DMA i przerwaniami. (2 godz.)
Transmisja szeregowa. Warstwy i funkcje modelu ISO/OSI wykorzystywane w warunkach przemysłowych. Warstwa fizyczna RS-232, RS-422 i RS-485. Interfejs I2C. Warstwa łącza danych, ramki, obliczanie sumy kontrolnej (CRC). Przemysłowe protokoły transmisji na przykładzie protokołów Modbus ASCII, Modbus RTU i Gaz-Modem 3. Warstwa sesji. (2 godz.)
Reprezentacja liczb w komputerze, kod U2, liczby zmienno-przecinkowe krótkie i długie. Koprocesor arytmetyczny lub realizacja programowa. (2 godz.)
Przykład zastosowania obliczeń zmiennoprzecinkowych w systemie mikroprocesorowym automatyki: implementacja algorytmów regulacji PID i predykcyjnej. (3 godz.)
Cyfrowe przetwarzanie sygnałów w mikroprocesorowym systemie automatyki, szybka transformata Fouriera (FFT). (1 godz.)
Zalety i wady dostępnych na rynku systemów czasu rzeczywistego (FreeRTOS, QNX, RTLinux) w zastosowaniu do sterowania. (2 godz.)
Zasady projektowania płyt drukowanych z uwzględnieniem odporności EMC, warstwy, prowadzenie mas i zasilania. EMC - kompatybilność elektromagnetyczna: emisja i odporność, Burst, ESD, Surge, Transients, RF. (1 godz.)
Projektowanie mikroprocesorowego systemu automatyki przy uwzględnieniu obowiązujących norm. Dyrektywy ATEX, MID i RTTE. Metrologia prawna. (1 godz.)
Wdrożenie produkcyjne: technologie lutowania (fala do elementów przewlekanych i lutowanie rozpływowe do powierzchniowych). Umieszczanie znaczników na płytach do pozycjonowania przy nanoszeniu pasty i układaniu elementów. Rodzaje obudów i uwzględnienie rozkładu temperatur w procesie lutowania przy projekcie płyty. Jakość w produkcji: wilgoć (hermetyzowanie laminatów), strefy ochrony od ESD. System jakości ISO9001. Badania jakości w komorach klimatycznych, klasy klimatyczne wyrobów, szczelność obudów IP. Badania końcowe. Serwis i obsługa, statystyki awarii, działania korygujące. Walidacja. (2 godz.)
Wprowadzenie systemu na rynek. Zasady ogólne oznaczania wyrobów znakiem CE: moduły od A do H, normy zharmonizowane, notyfikowane, wymagania i badania, certyfikacja.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Patryk Chaber: Systemy mikroprocesorowe w sterowaniu: ćwiczenia laboratoryjne (skrypt). Warszawa, 2016.
    Maciej Szumski: Systemy mikroprocesorowe w sterowaniu (skrypt). Warszawa,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SMS_W01: </w:t>
      </w:r>
    </w:p>
    <w:p>
      <w:pPr/>
      <w:r>
        <w:rPr/>
        <w:t xml:space="preserve">Wiedza na temat sposobu działania współczesnych systemów mikroprocesorowych znajdujących zastosowanie w sterowaniu.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SMS_W02: </w:t>
      </w:r>
    </w:p>
    <w:p>
      <w:pPr/>
      <w:r>
        <w:rPr/>
        <w:t xml:space="preserve">Wiedza z zakresu projektowania, programowania i testowania systemów mikroprocesorowych znajdujących zastosowanie w sterowaniu.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T1A_W03, T1A_W07, T1A_W07</w:t>
      </w:r>
    </w:p>
    <w:p>
      <w:pPr>
        <w:keepNext w:val="1"/>
        <w:spacing w:after="10"/>
      </w:pPr>
      <w:r>
        <w:rPr>
          <w:b/>
          <w:bCs/>
        </w:rPr>
        <w:t xml:space="preserve">Efekt SMS_W03: </w:t>
      </w:r>
    </w:p>
    <w:p>
      <w:pPr/>
      <w:r>
        <w:rPr/>
        <w:t xml:space="preserve">Wiedza z zakresu standardów przemysłowych oraz norm bezpieczeństwa, które mają spełniać systemy mikroprocesorowe znajdujące zastosowanie w sterowaniu.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SMS_U01: </w:t>
      </w:r>
    </w:p>
    <w:p>
      <w:pPr/>
      <w:r>
        <w:rPr/>
        <w:t xml:space="preserve">Umiejętność projektowania, programowania i testowania systemów mikroprocesorowych znajdujących zastosowanie w sterowaniu.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K_U14, K_U15, K_U16, K_U19,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T1A_U12, T1A_U13, T1A_U08, T1A_U09, T1A_U14, T1A_U15, T1A_U16, T1A_U08, T1A_U09,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SMS_K01: </w:t>
      </w:r>
    </w:p>
    <w:p>
      <w:pPr/>
      <w:r>
        <w:rPr/>
        <w:t xml:space="preserve">Ma świadomość ważności i rozumie pozatechniczne aspekty i skutki
działalności inżynierskiej, w tym jej wpływ na środowisko, i związaną z
tym odpowiedzialność za podejmowane decyzje.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SMS_K02: </w:t>
      </w:r>
    </w:p>
    <w:p>
      <w:pPr/>
      <w:r>
        <w:rPr/>
        <w:t xml:space="preserve">Umiejętność pracy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2026-06-18T21:21:55+02:00</dcterms:created>
  <dcterms:modified xsi:type="dcterms:W3CDTF">2026-06-18T21:21:55+02:00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