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identyfikacji</w:t>
      </w:r>
    </w:p>
    <w:p>
      <w:pPr>
        <w:keepNext w:val="1"/>
        <w:spacing w:after="10"/>
      </w:pPr>
      <w:r>
        <w:rPr>
          <w:b/>
          <w:bCs/>
        </w:rPr>
        <w:t xml:space="preserve">Koordynator przedmiotu: </w:t>
      </w:r>
    </w:p>
    <w:p>
      <w:pPr>
        <w:spacing w:before="20" w:after="190"/>
      </w:pPr>
      <w:r>
        <w:rPr/>
        <w:t xml:space="preserve">Paweł Domański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MI</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wykładach: 15 x 2 godz. = 30 godz.
Wykonywanie projektu: 15 x 1 godz. = 15 godz.
Praca własna: 45 godz.
Udział w konsultacjach: 5 godz.
Łączny nakład pracy studenta: 95 godz., co odpowiada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 przedmiotu jest przedstawienie i przybliżenie liniowych metod identyfikacji procesów dynamicznych w dziedzinie czasu i częstotliwości. Jednocześnie studenci mają możliwość wykorzystać dotychczas posiadana wiedzę (również z innych dziedzin) i znalezienie jej połączenia z zagadnieniem identyfikacji. Przedmiot jest ilustrowany praktycznymi przykładami przemysłowymi.</w:t>
      </w:r>
    </w:p>
    <w:p>
      <w:pPr>
        <w:keepNext w:val="1"/>
        <w:spacing w:after="10"/>
      </w:pPr>
      <w:r>
        <w:rPr>
          <w:b/>
          <w:bCs/>
        </w:rPr>
        <w:t xml:space="preserve">Treści kształcenia: </w:t>
      </w:r>
    </w:p>
    <w:p>
      <w:pPr>
        <w:spacing w:before="20" w:after="190"/>
      </w:pPr>
      <w:r>
        <w:rPr/>
        <w:t xml:space="preserve">1. Cele identyfikacji. Różnice względem modelowani i symulacji. Pojęcia podstawowe: odpowiedź impulsowa, skokowa oraz częstotliwościowa, stacjonarne procesy stochastyczne (2 godziny).
2. Metody korelacyjne (2 godziny).
3. Metody analizy spektralnej dla sygnałów okresowych i nieokresowych (2 godziny).
4. Wyznaczanie odpowiedzi częstotliwościowych dla sygnałów nieokresowych (2 godziny).
5. Wyznaczanie odpowiedzi częstotliwościowych dla okresowych sygnałów testowych (2 godziny).
6. Analiza częstotliwościowa, transformata Fouriera, szybka transformata Fouriera (FFT), periodogram (3 godziny).
7. Sygnały pseudolosowe (PRBS i inne) (1 godziny).
8. Identyfikacja modeli parametrycznych, tj. modele regresyjne, modele regresyjne z całkowaniem, metody dwuetapowe, metody rekurencyjne, rozszerzenia metody najmniejszych kwadratów (GLS, ELS i TLS) (4 godziny).
9. Sygnały sezonowe. Usuwanie trendów. Modele Wienera i Hammersteina (3 godziny).
10. Filtr Kalmana w wersji podstawowej i z rozszerzeniami (2 godziny).
11. Zasady projektowania eksperymentu identyfikacyjnego, dobór sygnału identyfikacyjnego, zasady doboru okresu próbkowania. Metody walidacji. Traktowanie i usuwanie zakłóceń. Interpretacja wyników (3 godziny).
12. Przedstawienie różnych przykładów praktycznych (4 godziny).</w:t>
      </w:r>
    </w:p>
    <w:p>
      <w:pPr>
        <w:keepNext w:val="1"/>
        <w:spacing w:after="10"/>
      </w:pPr>
      <w:r>
        <w:rPr>
          <w:b/>
          <w:bCs/>
        </w:rPr>
        <w:t xml:space="preserve">Metody oceny: </w:t>
      </w:r>
    </w:p>
    <w:p>
      <w:pPr>
        <w:spacing w:before="20" w:after="190"/>
      </w:pPr>
      <w:r>
        <w:rPr/>
        <w:t xml:space="preserve">kolokwia, projekt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Bielińska E., Finger J., Kasprzyk J., Jegierski T., Ogonowski Z., Pawełczyk M., Identyfikacja procesów, Wydawnictwo Politechniki Śląskiej, Gliwice, 2002.
Lennart Ljung: System Identification: Theory for the User, Prentice Hall, 1987.
Rolf Isermann, Marco Muenchhof: Identification of Dynamic Systems. An Introduction with Applications, Springer, 2011.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MI_W01: </w:t>
      </w:r>
    </w:p>
    <w:p>
      <w:pPr/>
      <w:r>
        <w:rPr/>
        <w:t xml:space="preserve">Wiedza z zakresu identyfikacji modeli regresyjnych przy wykorzystaniu rozszerzonych metod najmniejszych kwadratów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 K_W06</w:t>
      </w:r>
    </w:p>
    <w:p>
      <w:pPr>
        <w:spacing w:before="20" w:after="190"/>
      </w:pPr>
      <w:r>
        <w:rPr>
          <w:b/>
          <w:bCs/>
        </w:rPr>
        <w:t xml:space="preserve">Powiązane efekty obszarowe: </w:t>
      </w:r>
      <w:r>
        <w:rPr/>
        <w:t xml:space="preserve">T2A_W01, T2A_W02, T2A_W07, T2A_W01, T2A_W03, T2A_W04, T2A_W07</w:t>
      </w:r>
    </w:p>
    <w:p>
      <w:pPr>
        <w:keepNext w:val="1"/>
        <w:spacing w:after="10"/>
      </w:pPr>
      <w:r>
        <w:rPr>
          <w:b/>
          <w:bCs/>
        </w:rPr>
        <w:t xml:space="preserve">Efekt MI_W02: </w:t>
      </w:r>
    </w:p>
    <w:p>
      <w:pPr/>
      <w:r>
        <w:rPr/>
        <w:t xml:space="preserve">Wiedza na temat identyfikacji modeli regresyjnych metodami rekurencyjnymi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 K_W06</w:t>
      </w:r>
    </w:p>
    <w:p>
      <w:pPr>
        <w:spacing w:before="20" w:after="190"/>
      </w:pPr>
      <w:r>
        <w:rPr>
          <w:b/>
          <w:bCs/>
        </w:rPr>
        <w:t xml:space="preserve">Powiązane efekty obszarowe: </w:t>
      </w:r>
      <w:r>
        <w:rPr/>
        <w:t xml:space="preserve">T2A_W01, T2A_W02, T2A_W07, T2A_W01, T2A_W03, T2A_W04, T2A_W07</w:t>
      </w:r>
    </w:p>
    <w:p>
      <w:pPr>
        <w:keepNext w:val="1"/>
        <w:spacing w:after="10"/>
      </w:pPr>
      <w:r>
        <w:rPr>
          <w:b/>
          <w:bCs/>
        </w:rPr>
        <w:t xml:space="preserve">Efekt MI_W03: </w:t>
      </w:r>
    </w:p>
    <w:p>
      <w:pPr/>
      <w:r>
        <w:rPr/>
        <w:t xml:space="preserve">Wiedza z zakresu identyfikacji oraz adaptacji modeli w dziedzinie funkcji bazowych oraz metod kernelowych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 K_W06</w:t>
      </w:r>
    </w:p>
    <w:p>
      <w:pPr>
        <w:spacing w:before="20" w:after="190"/>
      </w:pPr>
      <w:r>
        <w:rPr>
          <w:b/>
          <w:bCs/>
        </w:rPr>
        <w:t xml:space="preserve">Powiązane efekty obszarowe: </w:t>
      </w:r>
      <w:r>
        <w:rPr/>
        <w:t xml:space="preserve">T2A_W01, T2A_W02, T2A_W07, T2A_W01, T2A_W03, T2A_W04, T2A_W07</w:t>
      </w:r>
    </w:p>
    <w:p>
      <w:pPr>
        <w:keepNext w:val="1"/>
        <w:spacing w:after="10"/>
      </w:pPr>
      <w:r>
        <w:rPr>
          <w:b/>
          <w:bCs/>
        </w:rPr>
        <w:t xml:space="preserve">Efekt MI_W04: </w:t>
      </w:r>
    </w:p>
    <w:p>
      <w:pPr/>
      <w:r>
        <w:rPr/>
        <w:t xml:space="preserve">Wiedza z zakresu zasad pracy i cech filtru Kalmana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 K_W06</w:t>
      </w:r>
    </w:p>
    <w:p>
      <w:pPr>
        <w:spacing w:before="20" w:after="190"/>
      </w:pPr>
      <w:r>
        <w:rPr>
          <w:b/>
          <w:bCs/>
        </w:rPr>
        <w:t xml:space="preserve">Powiązane efekty obszarowe: </w:t>
      </w:r>
      <w:r>
        <w:rPr/>
        <w:t xml:space="preserve">T2A_W01, T2A_W02, T2A_W07, T2A_W01, T2A_W03, T2A_W04, T2A_W07</w:t>
      </w:r>
    </w:p>
    <w:p>
      <w:pPr>
        <w:pStyle w:val="Heading3"/>
      </w:pPr>
      <w:bookmarkStart w:id="3" w:name="_Toc3"/>
      <w:r>
        <w:t>Profil ogólnoakademicki - umiejętności</w:t>
      </w:r>
      <w:bookmarkEnd w:id="3"/>
    </w:p>
    <w:p>
      <w:pPr>
        <w:keepNext w:val="1"/>
        <w:spacing w:after="10"/>
      </w:pPr>
      <w:r>
        <w:rPr>
          <w:b/>
          <w:bCs/>
        </w:rPr>
        <w:t xml:space="preserve">Efekt MI_U01: </w:t>
      </w:r>
    </w:p>
    <w:p>
      <w:pPr/>
      <w:r>
        <w:rPr/>
        <w:t xml:space="preserve">Umiejętność identyfikacji modeli regresyjnych przy wykorzystaniu rozszerzonych metod najmniejszych kwadratów </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K_U08, K_U09, K_U17, K_U19</w:t>
      </w:r>
    </w:p>
    <w:p>
      <w:pPr>
        <w:spacing w:before="20" w:after="190"/>
      </w:pPr>
      <w:r>
        <w:rPr>
          <w:b/>
          <w:bCs/>
        </w:rPr>
        <w:t xml:space="preserve">Powiązane efekty obszarowe: </w:t>
      </w:r>
      <w:r>
        <w:rPr/>
        <w:t xml:space="preserve">T2A_U08, T2A_U09, T2A_U18, T2A_U02, T2A_U03, T2A_U07, T2A_U11, T2A_U15, T2A_U16, T2A_U17</w:t>
      </w:r>
    </w:p>
    <w:p>
      <w:pPr>
        <w:keepNext w:val="1"/>
        <w:spacing w:after="10"/>
      </w:pPr>
      <w:r>
        <w:rPr>
          <w:b/>
          <w:bCs/>
        </w:rPr>
        <w:t xml:space="preserve">Efekt MI_U02: </w:t>
      </w:r>
    </w:p>
    <w:p>
      <w:pPr/>
      <w:r>
        <w:rPr/>
        <w:t xml:space="preserve">Umiejętność identyfikacji modeli regresyjnych metodami rekurencyjnymi</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K_U08, K_U09, K_U17, K_U19</w:t>
      </w:r>
    </w:p>
    <w:p>
      <w:pPr>
        <w:spacing w:before="20" w:after="190"/>
      </w:pPr>
      <w:r>
        <w:rPr>
          <w:b/>
          <w:bCs/>
        </w:rPr>
        <w:t xml:space="preserve">Powiązane efekty obszarowe: </w:t>
      </w:r>
      <w:r>
        <w:rPr/>
        <w:t xml:space="preserve">T2A_U08, T2A_U09, T2A_U18, T2A_U02, T2A_U03, T2A_U07, T2A_U11, T2A_U15, T2A_U16, T2A_U17</w:t>
      </w:r>
    </w:p>
    <w:p>
      <w:pPr>
        <w:keepNext w:val="1"/>
        <w:spacing w:after="10"/>
      </w:pPr>
      <w:r>
        <w:rPr>
          <w:b/>
          <w:bCs/>
        </w:rPr>
        <w:t xml:space="preserve">Efekt MI_U03: </w:t>
      </w:r>
    </w:p>
    <w:p>
      <w:pPr/>
      <w:r>
        <w:rPr/>
        <w:t xml:space="preserve">Umiejętność identyfikacji oraz adaptacji modeli w dziedzinie funkcji bazowych oraz metod kernelowych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K_U08, K_U09, K_U17, K_U19</w:t>
      </w:r>
    </w:p>
    <w:p>
      <w:pPr>
        <w:spacing w:before="20" w:after="190"/>
      </w:pPr>
      <w:r>
        <w:rPr>
          <w:b/>
          <w:bCs/>
        </w:rPr>
        <w:t xml:space="preserve">Powiązane efekty obszarowe: </w:t>
      </w:r>
      <w:r>
        <w:rPr/>
        <w:t xml:space="preserve">T2A_U08, T2A_U09, T2A_U18, T2A_U02, T2A_U03, T2A_U07, T2A_U11, T2A_U15, T2A_U16, T2A_U17</w:t>
      </w:r>
    </w:p>
    <w:p>
      <w:pPr>
        <w:keepNext w:val="1"/>
        <w:spacing w:after="10"/>
      </w:pPr>
      <w:r>
        <w:rPr>
          <w:b/>
          <w:bCs/>
        </w:rPr>
        <w:t xml:space="preserve">Efekt MI_U04: </w:t>
      </w:r>
    </w:p>
    <w:p>
      <w:pPr/>
      <w:r>
        <w:rPr/>
        <w:t xml:space="preserve">Umiejętność  zastosowania filtru Kalmana</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K_U08, K_U09, K_U17, K_U19</w:t>
      </w:r>
    </w:p>
    <w:p>
      <w:pPr>
        <w:spacing w:before="20" w:after="190"/>
      </w:pPr>
      <w:r>
        <w:rPr>
          <w:b/>
          <w:bCs/>
        </w:rPr>
        <w:t xml:space="preserve">Powiązane efekty obszarowe: </w:t>
      </w:r>
      <w:r>
        <w:rPr/>
        <w:t xml:space="preserve">T2A_U08, T2A_U09, T2A_U18, T2A_U02, T2A_U03, T2A_U07, T2A_U11, T2A_U15, T2A_U16, T2A_U17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2026-06-18T08:02:28+02:00</dcterms:created>
  <dcterms:modified xsi:type="dcterms:W3CDTF">2026-06-18T08:02:28+02:00</dcterms:modified>
</cp:coreProperties>
</file>

<file path=docProps/custom.xml><?xml version="1.0" encoding="utf-8"?>
<Properties xmlns="http://schemas.openxmlformats.org/officeDocument/2006/custom-properties" xmlns:vt="http://schemas.openxmlformats.org/officeDocument/2006/docPropsVTypes"/>
</file>