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 i edycja pracy dyplomowej magisterskiej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EDYM_U01: </w:t>
      </w:r>
    </w:p>
    <w:p>
      <w:pPr/>
      <w:r>
        <w:rPr/>
        <w:t xml:space="preserve">Umiejętność redakcji i edycji pracy dyplomowej, przedstawiającej wyniki prowadzonych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dostarczenie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2026-07-30T05:58:44+02:00</dcterms:created>
  <dcterms:modified xsi:type="dcterms:W3CDTF">2026-07-30T05:58:44+02:00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