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wielowymiarowa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AWW_W01: </w:t>
      </w:r>
    </w:p>
    <w:p>
      <w:pPr/>
      <w:r>
        <w:rPr/>
        <w:t xml:space="preserve">Zna własności wielowymiarowego rozkładu normalnego i statystyk z wielowymiarowych prób gaussowskich;  zna metody wyznaczania i badania własności estymatorów w przypadku wielowymiarowym, w tym metodę najmniejszych kwadratów, twierdzenie Gaussa-Markowa, estymatory minimaksowe i bayesowskie.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SMAD_W02, SMAD_W04, SMAD_W08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X2A_W03, X2A_W04, X2A_W06,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_W02: </w:t>
      </w:r>
    </w:p>
    <w:p>
      <w:pPr/>
      <w:r>
        <w:rPr/>
        <w:t xml:space="preserve"> Zna rozkłady i własności form kwadratowych w modelu normalnym, w tym twierdzenie Cochrana; zna metody weryfikacji ogólnej hipotezy liniowej.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_W03: </w:t>
      </w:r>
    </w:p>
    <w:p>
      <w:pPr/>
      <w:r>
        <w:rPr/>
        <w:t xml:space="preserve"> Zna rozkład Wisharta i rozkład Hotellinga oraz własności tych rozkładów; zna metody testowania hipotez o wielowymiarowej średniej i macierzy kowariancji w modelu normalnym.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X2A_W02, X2A_W03</w:t>
      </w:r>
    </w:p>
    <w:p>
      <w:pPr>
        <w:keepNext w:val="1"/>
        <w:spacing w:after="10"/>
      </w:pPr>
      <w:r>
        <w:rPr>
          <w:b/>
          <w:bCs/>
        </w:rPr>
        <w:t xml:space="preserve">Efekt AWW _W04: </w:t>
      </w:r>
    </w:p>
    <w:p>
      <w:pPr/>
      <w:r>
        <w:rPr/>
        <w:t xml:space="preserve">  Zna podstawy teoretyczne analizy składowych głównych oraz analizy dyskryminacyjnej w  modelu gaussowskim.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SMAD_W07, SMAD_W17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X2A_W06,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AWW _U01: </w:t>
      </w:r>
    </w:p>
    <w:p>
      <w:pPr/>
      <w:r>
        <w:rPr/>
        <w:t xml:space="preserve"> Umie badać własności wielowymiarowego rozkładu normalnego i statystyk z wielowymiarowych prób gaussowskich; potrafi wyznaczać estymatory w przypadku wielowymiarowym oraz ocenić ich jakość.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SMAD_U05, 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_U02: </w:t>
      </w:r>
    </w:p>
    <w:p>
      <w:pPr/>
      <w:r>
        <w:rPr/>
        <w:t xml:space="preserve"> Umie stosować ogólny test liniowy, weryfikować hipotezy o wielowymiarowej średniej w modelu normalnym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1,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_U03: </w:t>
      </w:r>
    </w:p>
    <w:p>
      <w:pPr/>
      <w:r>
        <w:rPr/>
        <w:t xml:space="preserve">  Umie weryfikować hipotezy o macierzy kowariancji w modelu normalnym (w tym testować niezależność).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SMAD_U02, SMAD_U06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AWW _U04: </w:t>
      </w:r>
    </w:p>
    <w:p>
      <w:pPr/>
      <w:r>
        <w:rPr/>
        <w:t xml:space="preserve"> Umie w praktycznych zagadnieniach znajdować składowe główne dla wielowymiarowych danych gaussowskich. Potrafi konstruować i  posługiwać się klasyfikatorami bayesowskimi.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przy tablicy, Kolokwium  2, Egzamin część pisemna i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SMAD_U03, SMAD_U07, SMAD_U18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X2A_U01, X2A_U02, X2A_U04, 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AWW 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p>
      <w:pPr>
        <w:keepNext w:val="1"/>
        <w:spacing w:after="10"/>
      </w:pPr>
      <w:r>
        <w:rPr>
          <w:b/>
          <w:bCs/>
        </w:rPr>
        <w:t xml:space="preserve">Efekt AWW _K03: </w:t>
      </w:r>
    </w:p>
    <w:p>
      <w:pPr/>
      <w:r>
        <w:rPr/>
        <w:t xml:space="preserve">rozumie potrzebę uczenia się przez całe życie, potrafi inspirować i organizować proces uczenia się innych osób;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2026-07-28T05:23:18+02:00</dcterms:created>
  <dcterms:modified xsi:type="dcterms:W3CDTF">2026-07-28T05:23:18+02:00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