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30 godz.
Przygotowanie do ćwiczeń 30 godz.
Przygotowanie do kolokwium i obecność 5 godz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Martyngały - definicja i podstawowe własności.
2.	Momenty stopu. Twierdzenie Dooba.
3.	Rozkład Dooba. Zagadnienie optymalnego stopowania. 
4.	Martyngały z czasem ciągłym. 
5.	Martyngały lokalne.
6.	Absolutna ciągłość i równoważność miar probabilistycznych. Abstrakcyjny wzór Bayesa.
7.	Proces Wienera - własności trajektorii.
8.	Całka Itô - definicja i podstawowe własności.
9.	Wzór Itô i jego zastosowania.
10.	Stochastyczne równania różniczkowe - istnienie rozwiązań dla równań o współczynnikach lipschitzowskich, jawna postać dla równań o stałych współczynnikach.
11.	Twierdzenie o reprezentacji martyngałów. Twierdzenie P. Levy’ego.
12.	Twierdzenie Girsanowa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PAS_W_01: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PAS_W_02: </w:t>
      </w:r>
    </w:p>
    <w:p>
      <w:pPr/>
      <w:r>
        <w:rPr/>
        <w:t xml:space="preserve">Rozumie i potrafi wytłumaczyć konstrukcję całki Ito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2026-08-19T19:34:31+02:00</dcterms:created>
  <dcterms:modified xsi:type="dcterms:W3CDTF">2026-08-19T19:34:31+02:00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