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15h
Obecność na zajęciach projektowych – 45h
Przygotowanie dokumentów związanych z projektem – 15h
Napisanie programu, uruchomienie, przetestowanie (poza laboratorium) – 30h
Przygotowanie prezentacji końcowej – 5h
RAZEM: 110h = 5pkt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15h
Obecność na zajęciach projektowych – 45h
RAZEM: 60h =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dokumentów związanych z projektem – 15h
Napisanie programu, uruchomienie, przetestowanie (poza laboratorium) – 30h
Przygotowanie prezentacji końcowej – 5h
RAZEM: 50h = 2pkt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programowania obiektowego w dowolnym języku wysokiego poziomu (C++, C#, Java)
2. Znajomość podstaw algorytmiki
(Algorytmy i podstawy programowania, Programowanie obiektowe, Algorytmy i struktury danych)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studentów z podstawami tworzenia i zarządzania projektem informatycznym
2. Sprawdzenie wiedzy w praktyce przez stworzenie grupowego projektu informatycznego, przechodząc kolejno przez fazę specyfikacji wymagań, analizy, projektu technicznego, implementacji, testowania)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życia projektu informatycznego 
2. Wybrane modele wytwarzania oprogramowania 
3. Planowanie i harmonogram projektu 
4. Specyfikacja wymagań
5. Elementy UML 
6. Obiektowy model programowania 
7. Poprawne tworzenie kodu 
8. Testowanie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jest oceniana kolokwium pisemnym na ostatnim wykładzie. Ocena z testu stanowi 30% oceny końcowej, warunkiem zaliczenia testu jest uzyskanie co najmniej 50% punktów z części testowej.
Dodatkowo przewidziany jest jeden termin poprawkowy.
Każdy etap części projektowej jest oceniany, łącznie ocena z projektu stanowi 70% oceny z przedmiotu. Warunkiem zaliczenia projektu jest uzyskanie co najmniej 50% punktów z tej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PRZ_W01: </w:t>
      </w:r>
    </w:p>
    <w:p>
      <w:pPr/>
      <w:r>
        <w:rPr/>
        <w:t xml:space="preserve">Znajomość cyklu życia projektu informatycznego i podstawowych modeli wytwarzania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 na ostatnim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X2A_W05,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PRZ_U01: </w:t>
      </w:r>
    </w:p>
    <w:p>
      <w:pPr/>
      <w:r>
        <w:rPr/>
        <w:t xml:space="preserve">Umiejętność sporządzania dokumentów związanych z poszczególnymi etapami życia projektu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MNI_U11, MNI_U13,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PRZ_U02: </w:t>
      </w:r>
    </w:p>
    <w:p>
      <w:pPr/>
      <w:r>
        <w:rPr/>
        <w:t xml:space="preserve">Umiejętność implementacji aplikacji na podstawie 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PRZ_U03: </w:t>
      </w:r>
    </w:p>
    <w:p>
      <w:pPr/>
      <w:r>
        <w:rPr/>
        <w:t xml:space="preserve">Umiejętność sporządzenia harmonogramu projektu i zarządzania pracą zespołu realizującego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MNI_K01, 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2024-05-05T10:43:51+02:00</dcterms:created>
  <dcterms:modified xsi:type="dcterms:W3CDTF">2024-05-05T10:43:51+02:00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