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produkcyjnych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Urszula Kąkol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
20h (ćwiczenia) + 9x5h (opracowanie raportu w 9 etapach modelowa-nia) + 10h (opracowanie case study)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
20h (ćwiczenia) + 9x5h (opracowanie raportu w 9 etapach modelowa-nia) + 10h (opracowanie case study)  =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organizacji produkcji, umiejętność obsługi kompute-ra, posługiwania się pocztą elektroniczną oraz edytorem tekstu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modelowania procesów pro-dukcyjnych i symulacji przebiegu procesów produkcyjnych,
- potrafił stworzyć model procesu produkcyjnego przy wykorzystaniu technik komputerowych oraz model symulacyjny przebiegu procesu produkcyjnego, 
 - potrafił stosować zachowania profesjonalne i przestrzegał zasady ety-ki, w tym uczciwości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Podstawowe pojęcia i definicje dotyczące modeli, procesów i symu-lacji. 2) Model procesu produkcyjnego cz. 1 – obiekt modelu. 3) Model procesu produkcyjnego cz. 2 – model struktury organizacyjnej. 4) Model procesu produkcyjnego cz. 3 – proces produkcyjny: metoda strukturalna IDEF. 5) Model procesu produkcyjnego cz. 4 – proces produkcyjny: metoda obiektowa UML Class Diagram. 6) Model procesu produkcyjnego cz. 5 - proces produkcyjny: metoda obiektowa UML Statechart Diagram. 7) Model procesu produkcyjnego cz. 6 - proces produkcyjny: metoda obiektowa UML Use Case. 8) Model procesu produkcyjnego cz. 7 – proces utrzymania ruchu: metoda obiektowa UML Activity Diagram.
9) Model procesu produkcyjnego cz. 8 – model obiegu informacji / do-kumentów. 10) Model procesu produkcyjnego cz. 9 – symulacja procesu produkcyjnego: sieci Petri’ego. 11) Case study – analiza wybranego programu do symulacji procesu produkcyjnego.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po-szczególnych etapów projektu, elementy projektu są dyskutowane na poszczególnych etapach jego realizacji.
Ocena sumatywna: oceniana jest: 1) wartość merytoryczna raportu i ca-se study, 2) poprawność wnioskowania w case study, 3) terminowość wykonania raportu i case study.
Ocena końcowa w zakresie 2-5; do zaliczenia raportu i case study, wy-magane jest uzyskanie oceny &gt;=3, do zaliczenia laboratoriów wymagane jest zaliczenie wszystkich składowych przedmiotu (części składowe raportu i case study) –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[1] Jacobson I.: Applying UML in The Unified Process. Wykład 2001. [2] Maksimchuk R.A., Naiburg E.J.: UML dla zwykłych śmiertelników. Wydawnictwo Naukowe PWN, Warszawa 2007. [3] Śmiałek M.: Zro-zumieć UML 2.0. Metody modelowania obiektowego. Helion, Gliwice 2005. [4] Instrukcje laboratoryjne.
Literatura uzupełniająca:
[1] Jacobson I.: The Object Advantage: Business Process Reengi-neering With Object Technology. Addison-Wesley. [2] Macfarlane I., Rudd C.: It Service Management. The IT Infrastructure Library. V.2, itSMF Ltd. Webbs Court 2001 UK.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7P1Z2_01: </w:t>
      </w:r>
    </w:p>
    <w:p>
      <w:pPr/>
      <w:r>
        <w:rPr/>
        <w:t xml:space="preserve">zna podstawową terminologię związaną z istotą i przedmiotem modelowania procesów produkcyjnych oraz symulacji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końcowego, ocena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keepNext w:val="1"/>
        <w:spacing w:after="10"/>
      </w:pPr>
      <w:r>
        <w:rPr>
          <w:b/>
          <w:bCs/>
        </w:rPr>
        <w:t xml:space="preserve">Efekt 7P1Z2_02: </w:t>
      </w:r>
    </w:p>
    <w:p>
      <w:pPr/>
      <w:r>
        <w:rPr/>
        <w:t xml:space="preserve">ma podstawową wiedzę z zakresu modelowania procesów produkcyjnych i symulacji przebiegu procesów produkcyj-nych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końcowego, ocena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7P1Z2_02: </w:t>
      </w:r>
    </w:p>
    <w:p>
      <w:pPr/>
      <w:r>
        <w:rPr/>
        <w:t xml:space="preserve">potrafi pozyskiwać brakujące informacje z literatury bądź innych źródeł w zakresie modelowania i symulacji proce-sów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końcowego, ocena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7P1Z2_03: </w:t>
      </w:r>
    </w:p>
    <w:p>
      <w:pPr/>
      <w:r>
        <w:rPr/>
        <w:t xml:space="preserve">potrafi stworzyć model procesu produkcyjnego przy wyko-rzystaniu technik komputerowych, wspomagający zarzą-dzanie produkcją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końcowego, ocena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7P1Z2_01: </w:t>
      </w:r>
    </w:p>
    <w:p>
      <w:pPr/>
      <w:r>
        <w:rPr/>
        <w:t xml:space="preserve">potrafi stworzyć model symulacyjny przebiegu procesu produkcyjnego, wspomagający zarządzanie produkcją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końcowego, ocena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7P1Z2_K01: </w:t>
      </w:r>
    </w:p>
    <w:p>
      <w:pPr/>
      <w:r>
        <w:rPr/>
        <w:t xml:space="preserve">rozumie potrzebę zachowań profesjonalnych i przestrzega-nia zasad etyki, w tym uczciwości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samodzielności wykonywanych zadań prze-prowadzana na zajęciach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2024-05-05T02:57:26+02:00</dcterms:created>
  <dcterms:modified xsi:type="dcterms:W3CDTF">2024-05-05T02:57:26+02:00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