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Przygotowanie, ocena i finansowanie projektów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+ 1h (konsultacje) + 18h (przygotowanie do zajęć ćwiczeniowych) + 24h (zapoznanie się ze wskazana literaturą) + 20h (opracowanie przykładowych zadań)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(opracowanie przykładowych zadań)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kosztów, sprawozdawczości finansowej, fi-nansów, zarządzania finansami.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przygotowania studiów wypłacalności (feasibility study), ze szczególnym uwzględnieniem planowania finansowego oraz finansowej analizy i oceny efektywności projektów inwestycyjnych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inwestycji przedsiębiorstw. 2) Fazy cyklu życia projektów rozwojowych. Nakłady inwestycyjne i ich struktura. 3)  Źródła finansowania inwestycji. Wybór wzorca finansowania inwesty-cji. 4) Prognoza przychodów ze sprzedaży i kosztów w okresie eksplo-atacji projektu. 5) Koszty stałe i zmienne w analizie projektów inwesty-cyjnych. analiza progu rentowności. 6) Plan finansowy projektu. Istota stopy dyskontowej i metody jej wyznaczania. 7) Niedyskontowe kryteria oceny projektów inwestycyjnych. 8) Tradycyjne mierniki dyskontowania oceny efektywności inwestycji. 9) Wady i zalety tradycyjnych mierników dyskontowania. 10) Zmodyfikowane mierniki dyskontowe. 11) Analiza ryzyka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opanowania wiedzy teoretycznej. Praca pisemna z ca-łości materiału obejmująca zagadnienia teoretyczne oraz krótkie zadania sprawdzające umiejętność zastosowania tej wiedzy w praktyce.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Pazio W.J.: Analiza finansowa i ocena efektywności projektów in-westycyjnych przedsiębiorstw. OWPW, Warszawa 2001. [2] Behrens W., Hawraneli P.M.: Poradnik przygotowania przemysłowych studiów feasibility. UNIDO, Warszawa 1993. [3] Jakubczak J.: Metody oceny projektu gospodarczego. PWN, Warszawa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8P1Z4_W02: </w:t>
      </w:r>
    </w:p>
    <w:p>
      <w:pPr/>
      <w:r>
        <w:rPr/>
        <w:t xml:space="preserve">ma uporządkowaną wiedzę z zakresu kategorii, formuł i koncepcji stosowanych w przygotowaniu i ocenie projek-tów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keepNext w:val="1"/>
        <w:spacing w:after="10"/>
      </w:pPr>
      <w:r>
        <w:rPr>
          <w:b/>
          <w:bCs/>
        </w:rPr>
        <w:t xml:space="preserve">Efekt 8P1Z4_W01: </w:t>
      </w:r>
    </w:p>
    <w:p>
      <w:pPr/>
      <w:r>
        <w:rPr/>
        <w:t xml:space="preserve">ma uporządkowaną wiedzę z zakresu przygotowania i oce-ny projektów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8P1Z4_U01: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8P1Z4_U02: </w:t>
      </w:r>
    </w:p>
    <w:p>
      <w:pPr/>
      <w:r>
        <w:rPr/>
        <w:t xml:space="preserve">								potrafi wykorzystać nabytą wiedzę do projektowania i oce-ny projektów inwestycyjnych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8P1Z4_K02: </w:t>
      </w:r>
    </w:p>
    <w:p>
      <w:pPr/>
      <w:r>
        <w:rPr/>
        <w:t xml:space="preserve">									ma doświadczenie z pracą zespołową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p>
      <w:pPr>
        <w:keepNext w:val="1"/>
        <w:spacing w:after="10"/>
      </w:pPr>
      <w:r>
        <w:rPr>
          <w:b/>
          <w:bCs/>
        </w:rPr>
        <w:t xml:space="preserve">Efekt 8P1Z4_K01: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2026-07-27T08:53:59+02:00</dcterms:created>
  <dcterms:modified xsi:type="dcterms:W3CDTF">2026-07-27T08:53:59+02:00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