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ryzykiem zawodowym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12h (ćwiczenia) + 2x7h (przygotowanie odpowiedzi na pytania przedkolokwialne) + 2x8h (opracowanie projektów przedkolokwialnych) + 22h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ECTS: 
2x7h (przygotowanie odpowiedzi na pytania przedkolokwialne) + 2x8h (opracowanie projektów przedkolokwialnych) + 22h (opracowanie pro-jektu)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podstawowa wiedzę o zarządzaniu  ryzykiem  zawodowym, 
- potrafi podejmować decyzje dotyczące  zarządzania  ryzykiem  zawo-dowym,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Dokumentacja oceny ryzyka. 2) Identyfikacja zagrożeń (ABZ, lista kontrolna). 3) Ocena ryzyka w ostatniej minucie LAMRA. 4) Ocena ry-zyka na stanowisku pracy (np. PHA, Risk Score,).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
Ocena sumatywna: oceniana jest wartość merytoryczna projektów, ter-minowość wykonania prac, redakcja raportu; ćwiczenia kończy zalicze-nie pisemne; ocena z ćwiczenia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J.: Zarządzanie i organizacja środowiska pracy. WPW, Warszawa 2010. [2] Górska E.: Metody oceny ryzyka za-wodowego. OWPW, Warszawa 2012. [3] Karczewski J.T. (red.): Pod-ręcznik zarządzania bezpieczeństwem pracy. Ocena ryzyka zawodowego. Wyd. Forum, Poznań 2010. [4] Koradecka D. (red): Bez-pieczeństwo pracy i ergonomia. CIOP, Warszawa 2007. [5] Rączkowski B.: BHP w praktyce. ODDK, Gdańsk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3P1Z6_W01: </w:t>
      </w:r>
    </w:p>
    <w:p>
      <w:pPr/>
      <w:r>
        <w:rPr/>
        <w:t xml:space="preserve">ma podstawowa wiedzę o zarządzaniu  ryzykiem  zawodo-wym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3P1Z6_U01: </w:t>
      </w:r>
    </w:p>
    <w:p>
      <w:pPr/>
      <w:r>
        <w:rPr/>
        <w:t xml:space="preserve">potrafi podejmować decyzje dotyczące  zarządzania  ryzy-kiem  zawodowym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3P1Z6_K01: </w:t>
      </w:r>
    </w:p>
    <w:p>
      <w:pPr/>
      <w:r>
        <w:rPr/>
        <w:t xml:space="preserve">rozumie  potrzebę  uczenia  się  przez  całe 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2024-05-06T14:17:15+02:00</dcterms:created>
  <dcterms:modified xsi:type="dcterms:W3CDTF">2024-05-06T14:17:15+02:00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