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prof. dr hab. inż. Zbigniew Banaszak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MADYS</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(4 ECTS): 
28h (wykład) + 14h (ćwiczenia) + 2h (kons. grupowe) + 1h (kons. indywidualne) + 15h (przygotowanie do ćwiczeń) + 20h (zapoznanie się ze wskazaną literaturą) + 20h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+ 14h (ćwiczenia) + 2h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14h (ćwiczenia) + 15h (przygotowanie do ćwiczeń) = 29h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-Słowa kluczowe (prerekwizyty): elementy algebry, wyrażenia algebraiczne, zdanie logiczne, prawa logiki matematycznej, zbiór, prawa rachunku zbiorów, permutacja, kombinacja, wariacja, symbol Newtona, wzór dwumienny Newtona, zasada indukcji matematycznej, relacja, funkcja, granica funkcji, ciąg liczbowy, granica ciągu, szereg liczbowy, szereg potęgowy, macierz, graf, pochodna, całka, algorytm.</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matematyczne podstawy informatyki z zastosowaniami matematyki dyskretnej w badaniach operacyjnych, ekonomii i technice,
- miał przygotowanie do samodzielnego rozwiązywania problemów przy użyciu poznanych narzędzi matematycznych,
- miał wiedzę matematyczną, która w dalszym toku studiów pozwala na szybsze i dogłębniejsze opanowanie zagadnień z wielu dziedzin, przede wszystkim informatyki i badań operacyjnych.</w:t>
      </w:r>
    </w:p>
    <w:p>
      <w:pPr>
        <w:keepNext w:val="1"/>
        <w:spacing w:after="10"/>
      </w:pPr>
      <w:r>
        <w:rPr>
          <w:b/>
          <w:bCs/>
        </w:rPr>
        <w:t xml:space="preserve">Treści kształcenia: </w:t>
      </w:r>
    </w:p>
    <w:p>
      <w:pPr>
        <w:spacing w:before="20" w:after="190"/>
      </w:pPr>
      <w:r>
        <w:rPr/>
        <w:t xml:space="preserve">Wykład: 1) Elementarne pojęcia matematyki dyskretnej. 2) Rachunek predykatów i reguły wnioskowania. 3) Relacje. 4) Zliczanie i generowanie podstawowych obiektów kombinatorycznych. 5) Podziały zbiorów i podziały liczb. 6) Rekurencja. Funkcje tworzące .7) Zastosowania funkcji tworzących. 8) Zasada włączania-wyłączania. 9) Elementarne pojęcia teorii grafów. 10) Podstawowe algorytmy grafowe. Drzewa. 11) Cykle graficzne. 12) Kolorowanie grafów. 13) Grafy planarne i sieci. 14) Zagadnienia optymalizacyjne w sieciach. 15) Zbiory częściowo uporządkowane.
Ćwiczenia: 1) Rachunek zdań i rachunek zbiorów. 2) Rachunek predykatów i reguły wnioskowania. 3) Relacje. 4) Zliczanie obiektów kombinatorycznych. 5) Generowanie podstawowych obiektów kombinato-rycznych. 6) Podziały zbiorów. 7) Podziały liczb. 8) Funkcje tworzące. 9) Rozwiązywanie równań rekurencyjnych. 10) Zasada włączania –wyłączania. 11) Badanie własności grafów. 12) Zastosowanie algorytmów grafowych. 13) Kolorowanie grafów. Planarność grafów. 14) Optymalny przepływ w sieci. 15) Zbiory częściowo uporządkowane.</w:t>
      </w:r>
    </w:p>
    <w:p>
      <w:pPr>
        <w:keepNext w:val="1"/>
        <w:spacing w:after="10"/>
      </w:pPr>
      <w:r>
        <w:rPr>
          <w:b/>
          <w:bCs/>
        </w:rPr>
        <w:t xml:space="preserve">Metody oceny: </w:t>
      </w:r>
    </w:p>
    <w:p>
      <w:pPr>
        <w:spacing w:before="20" w:after="190"/>
      </w:pPr>
      <w:r>
        <w:rPr/>
        <w:t xml:space="preserve">Ocena formatywna: ocena indywidualnej aktywności studentów podejmujących zadania ogłaszane na wykładzie i/lub ćwiczeniach. Aktywność w godzinach konsultacji. Ocena sumatywna: trzy testy z zakresu przekazywanego na wykładzie materiału i prowadzonych ćwiczeń.
Ocena końcowa z przedmiotu jest sumą ważoną wyników testów oraz oceny indywidualnej aktywności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Bryant V.: Aspekty kombinatoryki. WNT, Warszawa 1997. [2] Cormen T.H., Leiserson C.E., Rivest R.L.: Wprowadzenie do algorytmów. WNT, Warszawa 1998. [3] Deo N.: Teoria grafów i jej zastosowania w technice i informatyce. PWN, Warszawa, 1980. [4] Graham R.L., Knuth D.E., Patashnik O.: Matematyka konkretna. PWN, Warszawa 1998. [5] Ross K.A., Wright C.R.B.: Matematyka dyskretna. PWN, Warszawa 2000. [6] Sysło M.M.: Algorytmy. WSiP, Warszawa 1997. [7] Wilson R.J.: Wprowadzenie do teorii grafów. PWN, Warszawa 1998. [8] Ziembiński Z.: Logika praktyczna. PWN,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MADYS_W01: </w:t>
      </w:r>
    </w:p>
    <w:p>
      <w:pPr/>
      <w:r>
        <w:rPr/>
        <w:t xml:space="preserve">ma podstawową wiedzę w zakresie matematyki dyskretnej, tzn. szeregów liczbowych i potęgowych, reguł wnioskowania i dowodzenia twierdzeń, rachunku predykatów, teorii grafów, umożliwiającą zrozumienie mechanizmów implementowanych w systemach wspomagania decyzji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MADYS_W02: </w:t>
      </w:r>
    </w:p>
    <w:p>
      <w:pPr/>
      <w:r>
        <w:rPr/>
        <w:t xml:space="preserve">														ma usystematyzowana wiedzę z zakresu znaczenia wybranych modeli formalnych np. teoriomnogościowych, grafowych, predykatowych, wykorzystywanych we współczes-nych systemach informatycznych, np. bazach danych, systemach ekspertowych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MADYS_W03: </w:t>
      </w:r>
    </w:p>
    <w:p>
      <w:pPr/>
      <w:r>
        <w:rPr/>
        <w:t xml:space="preserve">														ma podstawową wiedzę w zakresie formułowania problemów decyzyjnych i optymalizacyjnych, rozpoznawania problemów rozstrzygalnych i nierozstrzygalnych, problemów łatwych i trudnych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MADYS_U01: </w:t>
      </w:r>
    </w:p>
    <w:p>
      <w:pPr/>
      <w:r>
        <w:rPr/>
        <w:t xml:space="preserve">							potrafi wykorzystywać nabytą wiedzę z matematyki do opisu procesów decyzyjnych i budowy modeli zarządczych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MADYS_U02: </w:t>
      </w:r>
    </w:p>
    <w:p>
      <w:pPr/>
      <w:r>
        <w:rPr/>
        <w:t xml:space="preserve">								potrafi pozyskiwać informacje z literatury, baz danych oraz innych źródeł, a także integrować je i dokonywać ich krytycz-nej interpretacji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MADYS_U03: </w:t>
      </w:r>
    </w:p>
    <w:p>
      <w:pPr/>
      <w:r>
        <w:rPr/>
        <w:t xml:space="preserve">							potrafi dokonać matematycznego opisu zjawisk fi-zycznych i zagadnień technicznych; formułowania modeli matematycznych i ich stosowania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MADYS_K01: </w:t>
      </w:r>
    </w:p>
    <w:p>
      <w:pPr/>
      <w:r>
        <w:rPr/>
        <w:t xml:space="preserve">							rozumie potrzebę uczenia się przez całe życie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MADYS_K02: </w:t>
      </w:r>
    </w:p>
    <w:p>
      <w:pPr/>
      <w:r>
        <w:rPr/>
        <w:t xml:space="preserve">							docenia potrzebę kształtowania samodzielnego i krytycznego stosunku wobec dostępnych informacji, opinii i poglądów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MADYS_K03: </w:t>
      </w:r>
    </w:p>
    <w:p>
      <w:pPr/>
      <w:r>
        <w:rPr/>
        <w:t xml:space="preserve">								potrafi przekazać informację o opracowanym przez siebie sposobie rozwiązania zadania w sposób powszechnie zrozumiały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2024-04-29T02:15:04+02:00</dcterms:created>
  <dcterms:modified xsi:type="dcterms:W3CDTF">2024-04-29T02:15:04+02:00</dcterms:modified>
</cp:coreProperties>
</file>

<file path=docProps/custom.xml><?xml version="1.0" encoding="utf-8"?>
<Properties xmlns="http://schemas.openxmlformats.org/officeDocument/2006/custom-properties" xmlns:vt="http://schemas.openxmlformats.org/officeDocument/2006/docPropsVTypes"/>
</file>