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6P1Z3_W02: </w:t>
      </w:r>
    </w:p>
    <w:p>
      <w:pPr/>
      <w:r>
        <w:rPr/>
        <w:t xml:space="preserve">							ma uporządkowaną wiedzę związaną z budową i strukturą  ważniejszych systemów inteligentnych dla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6P1Z3_W01: </w:t>
      </w:r>
    </w:p>
    <w:p>
      <w:pPr/>
      <w:r>
        <w:rPr/>
        <w:t xml:space="preserve">							ma uporządkowaną wiedzę z zakresu komputerowego wspomagania prac inżynierskich i zarządzania, metod sztucznej inteligencji, systemów ekspertowych, sztucznych sieci neuronowych, algorytmów ewolucyjnych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2024-04-28T13:34:18+02:00</dcterms:created>
  <dcterms:modified xsi:type="dcterms:W3CDTF">2024-04-28T13:34:18+02:00</dcterms:modified>
</cp:coreProperties>
</file>

<file path=docProps/custom.xml><?xml version="1.0" encoding="utf-8"?>
<Properties xmlns="http://schemas.openxmlformats.org/officeDocument/2006/custom-properties" xmlns:vt="http://schemas.openxmlformats.org/officeDocument/2006/docPropsVTypes"/>
</file>