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Ścibisz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informatyczny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14h (wykład) + 14h (laboratorium) + 1h (konsultacje grupowe) + 1h (konsultacje indywidualne) + 14x2h (przygotowanie do ćwiczeń laboratoryjnych) + 10h (przygotowanie do kolokwium – wykład) + 16h (przygotowanie do kolokwium - laboratorium) + 16h (przygotowanie aplikacji).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14h (wykład) + 14h (laboratorium) + 1h (konsultacje grupowe) + 1h (konsultacje indywidualne) = 30h.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ECTS: 
14h (laboratorium) + 14x2h (przygotowanie do ćwiczeń laboratoryjnych) + 16h (przygotowanie do kolokwium - laboratorium) + 16h (projekt i implementacja aplikacji) = 74h.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obsługi komputera, posługiwanie się pocztą elektroniczną oraz edytorem tekstu.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(wykład), od 10 do 30 (zajęcia laboratoryjne / projekty komputerowe)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programowania w języku wysokiego poziomu z położeniem nacisku na programowanie zorientowane obiektowo,
- potrafił implementować proste algorytmy oraz typowe struktury danych,
- potrafił pisać oraz uruchamiać proste programy o rozmiarze rzędu 100-150 wierszy kodu źródłowego z wykorzystaniem zintegrowanego środowiska programistycznego.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Struktura przedmiotu, podstawowa terminologia, wprowadzenie do programowania 2) Wprowadzenie do języka Java. 3) Proste typy danych. 4.)Wyrażenie i operatory. 5) Instrukcje sterujące. 6) Złożone typy danych – łańcuchy. 7) Złożone typy danych – tablice jednowymiarowe. 8) Złożone typy danych – tablice wielowymiarowe. 9) Programowanie obiektowe w języku Java. 10) Tworzenie własnych klas. 11) Dziedziczenie. 12) Interfejsy i klasy wewnętrzne. 13) Wyjątki i obsługa błędów. 14) Strumienie i pliki, strumienie obiektów.
Laboratorium: Wykonanie w laboratorium ćwiczeń z wykorzystaniem zintegrowanego środowiska programistycznego w zakresie: 1) Proste typy danych. 2) Wyrażenia i operatory. 3) Instrukcje sterujące warunkowe. 4) Instrukcje sterujące iteracyjne. 5) Złożone typy danych – łańcuchy. 6) Złożone typy danych – tablice jednowymiarowe. 7) Złożone typy danych – tablice wielowymiarowe. 8) Programowanie obiektowe. 9) Tworzenie własnych klas. 10) Dziedziczenie. 11) Interfejsy i klasy wewnętrzne. 12) Wyjątki i obsługa błędów. 13) Strumienie i pliki. 14) Strumienie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1.Ocena formatywna: częściowo interaktywna forma prowadzenia wykładu. 
2. Ocena sumatywna: przeprowadzenie sprawdzianu zwierającego pytania otwarte oraz krótkie zadania programistyczne; ocena w zakresie 2-5; do zaliczenia wymagane jest uzyskanie oceny &gt;=3.
Laboratorium: 
1. Ocena formatywna: na zajęciach weryfikowane jest wykonanie ćwiczeń laboratoryjnych; elementy projektu są dyskuto-wane i weryfikowane na każdym z etapów jego realizacji – jest możliwość poprawienia wyników każdego etapu. 
2. Ocena sumatywna: przeprowadzenie kolokwium w formie praktycznej realizacji zadań programistycznych; oceniana jest wartość merytoryczna projektów i uzyskane na ich podstawie wyniki prac implementacyjnych oraz wynik rozmowy zaliczeniowej z prowadzącym; ocena z laboratorium w zakresie 2-5; do zaliczenia wymagane jest uzyskanie oceny &gt;=3.
Końcowa ocena z przedmiotu: 
Przedmiot uznaje się za zaliczony jeśli zarówno ocena z wykładu jak i laboratorium &gt;=3; ocena z przedmiotu jest obliczana zgodnie z formułą: 1/2 * ocena z laboratorium + 1/2 * ocena z wykładu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Horstmann C.S., Cornell G.: Java. Podstawy. Wydawnictwo Helion, Gliwice 2013 .
[2] Eckel B.: Thinking in Java. Wydawnictwo Helion, Gliwice 2006.
[3] Schildt H.: Java. Kompendium programisty, Wydawnictwo Helion, Gliwice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PODPR_W01: </w:t>
      </w:r>
    </w:p>
    <w:p>
      <w:pPr/>
      <w:r>
        <w:rPr/>
        <w:t xml:space="preserve">Ma usystematyzowaną wiedzę z zakresu podstaw programowania w języku wysokiego poziomu z położeniem nacisku na programowanie zorientowane obiektowo.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zwierające pytania otwarte oraz zadania (wykład) i 1 kolokwium w formie praktycznej realizacji zadań programistycznych (laboratorium).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PODPR_U01: </w:t>
      </w:r>
    </w:p>
    <w:p>
      <w:pPr/>
      <w:r>
        <w:rPr/>
        <w:t xml:space="preserve">Potrafi implementować proste algorytmy oraz typowe struktury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 laboratoryjnych, ocena samodzielnie przygotowanego projektu i implementacji aplikacji.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PODPR_U02: </w:t>
      </w:r>
    </w:p>
    <w:p>
      <w:pPr/>
      <w:r>
        <w:rPr/>
        <w:t xml:space="preserve">Potrafi pisać oraz uruchamiać proste programy z wykorzystaniem zintegrowanego środowiska programistycznego.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 laboratoryjnych, ocena samodzielnie przygotowanego projektu i implementacji aplikacji.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PODPR_K01: </w:t>
      </w:r>
    </w:p>
    <w:p>
      <w:pPr/>
      <w:r>
        <w:rPr/>
        <w:t xml:space="preserve">Rozumie potrzebę zachowań personalnych i przestrzega zasad etyki, w tym uczciwości.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stopnia samodzielności pracy podczas kolokwiów, ocena merytorycznej znajomości przygotowanej aplikacji podczas rozmowy zaliczeniowej.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2025-04-15T21:17:21+02:00</dcterms:created>
  <dcterms:modified xsi:type="dcterms:W3CDTF">2025-04-15T21:17:21+02:00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