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Janusz Skorupski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(3ECTS): 
18h (wykład) + 2h (kons. grupowe) + 1h (kons. indywidualne) + 30h (zapoznanie się z literaturą) + 25h (przygotowanie do zaliczenia przedmiotu)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18h (wykład) + 2h (kons. grupowe) + 1h (kons. indywidualne) =21h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w zakresie syntetyzacji podstawowych informacji o państwie i o prawie oraz o systemie prawnym Polski jak również o najważniejszych gałęziach prawa polskiego. Przedmiot ma istotne znaczenie praktyczne, umożliwia bowiem osobie funkcjonującej w gospodarce na efektywną współpracę z profesjonalną obsługą prawną.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Koncepcje powstania państwa, definicje państwa. Pojęcie suwerenności. Systemy polityczne. Trójpodział władzy. Formy rządów. Istota prawa i definicje prawa. Budowa normy prawnej, Źródła prawa. Hierarchia aktów prawnych. System prawa. Pojęcie gałęzi prawa. Wykładnia prawa. Zakres obowiązywania prawa. Stosowanie prawa - subsumpcja. Prawo konstytucyjne. System organów państwowych. Sądy i trybunały. Ochrona praw obywateli. Samorząd terytorialny. Prawo karne. Pojęcia przestępstwa. Wina. Zasady wymiaru kary. Prawo cywilne. Zasady prawa cywilnego. Stosunek cywilnoprawny. Osoby fizyczne i prawne. Zdolność prawna i zdolność do czynności cywilnoprawnych.. Odpowiedzial-ność solidarna. Własność i jej ochrona. Ograniczone prawo rzeczowe. Umowy. Odpowiedzialność kontraktowa. Odpowiedzialność deliktowa.. Spadkobranie. Dziedziczenie ustawowe i testamentowe. Zachowek. Spółki prawa handlowego.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ocenę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Łopatka A.: Encyklopedia prawa. WSHiP, Warszawa 1998. [2] Stawecki T., Winczorek P.: Wstęp do prawoznawstwa.  C.H. Beck, Warszawa 2003. [3] Konstytucja RP. [4] Kodeks Karny. [5] Kodeks Cywilny. [6] Kodeks Spółek Handlowych.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PROPR_W01: </w:t>
      </w:r>
    </w:p>
    <w:p>
      <w:pPr/>
      <w:r>
        <w:rPr/>
        <w:t xml:space="preserve">ma elementarną wiedzę z zakresu prawa, jego istoty i funkcji, tworzenia prawa, gałęzi prawa i prawa UE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PROPR_U01: </w:t>
      </w:r>
    </w:p>
    <w:p>
      <w:pPr/>
      <w:r>
        <w:rPr/>
        <w:t xml:space="preserve">posiada umiejętność posługiwania się tekstami źródłowymi  - kodeksy, ustawy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PROPR_K01: </w:t>
      </w:r>
    </w:p>
    <w:p>
      <w:pPr/>
      <w:r>
        <w:rPr/>
        <w:t xml:space="preserve">ma świadomość poziomu swojej wiedzy i umiejętności, rozumie konieczność i zna możliwości dalszego kształcenia się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2024-04-28T01:53:33+02:00</dcterms:created>
  <dcterms:modified xsi:type="dcterms:W3CDTF">2024-04-28T01:53:33+02:00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