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Przygotowanie, ocena i finansowanie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+ 1h (konsultacje) + 10h (przygotowanie do zajęć ćwiczeniowych) + 32h (zapoznanie się ze wskazana literaturą) + 20h (opracowanie przykładowych zadań)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(opracowanie przykładowych zadań)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kosztów, sprawozdawczości finansowej, fi-nansów, zarządzania finansami.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przygotowania studiów wypłacalności (feasibility study), ze szczególnym uwzględnieniem planowania finansowego oraz finansowej analizy i oceny efektywności projektów inwestycyjnych przedsiębiorstw.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inwestycji przedsiębiorstw. 2) Fazy cyklu życia projektów rozwojowych. Nakłady inwestycyjne i ich struktura. 3)  Źródła finansowania inwestycji. Wybór wzorca finansowania inwesty-cji. 4) Prognoza przychodów ze sprzedaży i kosztów w okresie eksplo-atacji projektu. 5) Koszty stałe i zmienne w analizie projektów inwesty-cyjnych. analiza progu rentowności. 6) Plan finansowy projektu. Istota stopy dyskontowej i metody jej wyznaczania. 7) Niedyskontowe kryteria oceny projektów inwestycyjnych. 8) Tradycyjne mierniki dyskontowania oceny efektywności inwestycji. 9) Wady i zalety tradycyjnych mierników dyskontowania. 10) Zmodyfikowane mierniki dyskontowe. 11) Analiza ryzyka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opanowania wiedzy teoretycznej. Praca pisemna z ca-łości materiału obejmująca zagadnienia teoretyczne oraz krótkie zadania sprawdzające umiejętność zastosowania tej wiedzy w praktyce.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Pazio W.J.: Analiza finansowa i ocena efektywności projektów in-westycyjnych przedsiębiorstw. OWPW, Warszawa 2001. [2] Behrens W., Hawraneli P.M.: Poradnik przygotowania przemysłowych studiów feasibility. UNIDO, Warszawa 1993. [3] Jakubczak J.: Metody oceny projektu gospodarczego. PWN, Warszawa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8P1Z4_W02: </w:t>
      </w:r>
    </w:p>
    <w:p>
      <w:pPr/>
      <w:r>
        <w:rPr/>
        <w:t xml:space="preserve">							ma uporządkowaną wiedzę z zakresu kategorii, formuł i koncepcji stosowanych w przygotowaniu i ocenie projek-tów inwestycyjnych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8P1Z4_W01: </w:t>
      </w:r>
    </w:p>
    <w:p>
      <w:pPr/>
      <w:r>
        <w:rPr/>
        <w:t xml:space="preserve">							ma uporządkowaną wiedzę z zakresu przygotowania i oce-ny projektów inwestycyjnych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8P1Z4_U01: </w:t>
      </w:r>
    </w:p>
    <w:p>
      <w:pPr/>
      <w:r>
        <w:rPr/>
        <w:t xml:space="preserve">														potrafi pozyskiwać informacje z literatury, baz danych oraz innych źródeł, integrować je, dokonywać interpretacji oraz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8P1Z4_U02: </w:t>
      </w:r>
    </w:p>
    <w:p>
      <w:pPr/>
      <w:r>
        <w:rPr/>
        <w:t xml:space="preserve">															potrafi wykorzystać nabytą wiedzę do projektowania i oce-ny projektów inwestycyjnych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8P1Z4_K02: </w:t>
      </w:r>
    </w:p>
    <w:p>
      <w:pPr/>
      <w:r>
        <w:rPr/>
        <w:t xml:space="preserve">																ma doświadczenie z pracą zespołową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8P1Z4_K01: </w:t>
      </w:r>
    </w:p>
    <w:p>
      <w:pPr/>
      <w:r>
        <w:rPr/>
        <w:t xml:space="preserve">														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2024-05-02T15:53:19+02:00</dcterms:created>
  <dcterms:modified xsi:type="dcterms:W3CDTF">2024-05-02T15:53:19+02:00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