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doskonałości w biznesie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 + 1h (konsultacje) + 24h (zapoznanie się z literaturą) + 15h (przygotowanie się do kolokwiów – przygotowanie projektu analizy modeli doskonałości)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się do kolokwiów – przygotowanie projektu analizy modeli doskonałości)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oraz produkcją i usługami, ma umiejętności samokształceni,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istoty, rodzajów oraz struktury modeli doskonałości,
- potrafił przeprowadzić ocenę poziomu zarządzania jakością według kryteriów wybranego modelu doskonałości,
- potrafił porozumiewać się w relacjach grupowych.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doskonałości, zasady doskonałości. 2) Związki zasad zarządzania jakością z zasadami doskonałości. 3) Sprawdzian wiedzy i umiejętności. 4) Rodzaje modeli doskonałości. 5) Charakterystyka i struktura modeli doskonałości. 6) Sprawdzian wiedzy i umiejętności. 7) Kryteria modeli doskonałości. 8) Wskaźniki i mierniki kryteriów w modelach doskonałości. 9) Związki modeli doskonałości z teorią organizacji i zarządzania. 10) Sprawdzian kompetencji społecznych. 11)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formie prezentacji rozwiązania zadania na zaliczenie. Ocena końcowa z przedmiotu – przedmiot uznaje się za zliczony, jeśli student zaliczył oba kolokwia. Ocena końcowa jest średnią ocen z kolokwiów oraz testu wiedzy (uzyskanie, co najmniej 51% punktów z testu wiedzy).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Szczeapańska K.: Doskonalenie zarządzania jakością. Podstawy, ocena, perspektywy. Oficyna Wydawnicza Politechniki Warszawskiej, Warszawa 2013. [2] Szczepańska K.: Metody i techniki TQM. Oficyna Wydawnicza Politechniki Warszawskiej, Warszawa 2009. [3] Szczepańska K.: Zarządzanie jakością. W dążeniu do doskonałości. C.H. Beck, Warszawa 2011.
Literatura uzupełniająca: [1] Haffer R.: Samoocena i pomiar wyni-ków działalności w systemach zarządzania przedsiębiorstw. W poszukiwaniu doskonałości biznesowej, Wydawnictwo Uniwersytetu Mikołaja Kopernika, Toruń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5P2Z5_W01: </w:t>
      </w:r>
    </w:p>
    <w:p>
      <w:pPr/>
      <w:r>
        <w:rPr/>
        <w:t xml:space="preserve">					ma uporządkowaną wiedzę w zakresie charakterystyk modeli doskonałości, struktury wskaźników i mierników (syntetycznych, analitycznych) wykorzystywanych w ocenie kryteriów modeli doskonałości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5P2Z5_W02: </w:t>
      </w:r>
    </w:p>
    <w:p>
      <w:pPr/>
      <w:r>
        <w:rPr/>
        <w:t xml:space="preserve">		Ma uporządkowaną wiedzę w zakresie przeprowadzania samooceny według kryteriów modeli doskonałości. Zna słabe i mocne strony procesu samooceny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5P2Z5_U01: </w:t>
      </w:r>
    </w:p>
    <w:p>
      <w:pPr/>
      <w:r>
        <w:rPr/>
        <w:t xml:space="preserve">					potrafi pozyskiwać informacje z literatury oraz innych źródeł, dokonywać interpretacji oraz wyciągać wnioski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5P2Z5_U02: </w:t>
      </w:r>
    </w:p>
    <w:p>
      <w:pPr/>
      <w:r>
        <w:rPr/>
        <w:t xml:space="preserve">			potrafi pracować indywidualnie i w zespole, a także zarządzać swoim czasem oraz podejmować zobowiązania i dotrzymywać terminów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5P2Z5_U03: </w:t>
      </w:r>
    </w:p>
    <w:p>
      <w:pPr/>
      <w:r>
        <w:rPr/>
        <w:t xml:space="preserve">				potrafi wykorzystać struktury językowe w formie prezentacji, wnioskowania, streszczenia, analizowania, dyskusji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5P2Z5_K01: </w:t>
      </w:r>
    </w:p>
    <w:p>
      <w:pPr/>
      <w:r>
        <w:rPr/>
        <w:t xml:space="preserve">				ma doświadczenia w pracy zespołowej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p>
      <w:pPr>
        <w:keepNext w:val="1"/>
        <w:spacing w:after="10"/>
      </w:pPr>
      <w:r>
        <w:rPr>
          <w:b/>
          <w:bCs/>
        </w:rPr>
        <w:t xml:space="preserve">Efekt 5P2Z5_K02: </w:t>
      </w:r>
    </w:p>
    <w:p>
      <w:pPr/>
      <w:r>
        <w:rPr/>
        <w:t xml:space="preserve">				rozumie potrzebę właściwych zachowań interpersonalnych i przestrzega etyki, w tym uczciwości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2024-04-30T11:24:20+02:00</dcterms:created>
  <dcterms:modified xsi:type="dcterms:W3CDTF">2024-04-30T11:24:20+02:00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