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 instytucji finansowych</w:t>
      </w:r>
    </w:p>
    <w:p>
      <w:pPr>
        <w:keepNext w:val="1"/>
        <w:spacing w:after="10"/>
      </w:pPr>
      <w:r>
        <w:rPr>
          <w:b/>
          <w:bCs/>
        </w:rPr>
        <w:t xml:space="preserve">Koordynator przedmiotu: </w:t>
      </w:r>
    </w:p>
    <w:p>
      <w:pPr>
        <w:spacing w:before="20" w:after="190"/>
      </w:pPr>
      <w:r>
        <w:rPr/>
        <w:t xml:space="preserve">dr hab. inż. Lech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4P2Z4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20h (udział w zajęciach ćwiczeniowych) + 10h (przygotowanie do zajęć ćwiczeniowych) + 10h (zapoznanie się ze wskazaną literaturą) + 14h (przygotowanie raportu) + 10h (przygotowanie do zaliczenia przedmiotu) + 10h (przykładowe analizy wykonywane w zespołach)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(udział w zajęciach ćwiczeniowych)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14h (przygotowanie raportu) + 10h (przykładowe analizy wykonywane w zespołach)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instytucji finansowych i ich funkcje, przychodów i kosztów instytucji finansowych, majątku instytucji finansowych, źródeł finansowania majątku instytucji finansowych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poznanie i opanowanie metod oraz formuł prowadzenia analiz finansowych instytucji finansowych. Cele poznawcze przedmiotu realizowane są poprzez przekazanie wiedzy dotyczącej teoretycznych podstaw prowadzenia analiz finansowych instytucji finansowych. Cele aplikacyjne związane są ze zdobyciem umiejętności prowadzenia analiz  finansowych instytucji finansowych. </w:t>
      </w:r>
    </w:p>
    <w:p>
      <w:pPr>
        <w:keepNext w:val="1"/>
        <w:spacing w:after="10"/>
      </w:pPr>
      <w:r>
        <w:rPr>
          <w:b/>
          <w:bCs/>
        </w:rPr>
        <w:t xml:space="preserve">Treści kształcenia: </w:t>
      </w:r>
    </w:p>
    <w:p>
      <w:pPr>
        <w:spacing w:before="20" w:after="190"/>
      </w:pPr>
      <w:r>
        <w:rPr/>
        <w:t xml:space="preserve">Wprowadzenie do ćwiczeń: 1) Podstawowe pojęcia. 2) Zarządzanie finansami instytucji finansowej. 3) Procesy realizowane w instytucjach finansowych. 4) Sprawozdanie finansowe instytucji finansowych i jego zawartość informacyjna. 5) Wstępna analiza sprawozdania finansowego. 6) Analiza wskaźnikowa sytuacji finansowej instytucji finansowych. 
Ćwiczenia: 1) Zapoznanie się ze sprawozdaniem finansowym wy-branej instytucji finansowej. 2) Analiza wstępna sprawozdania finansowego wybranej instytucji finansowej. 3) Analiza wskaźnikowa sytuacji finansowej wybranej instytucji finansowej. 4) Kompleksowa ocena sytuacji finansowej wybranej instytucji finansowej.
</w:t>
      </w:r>
    </w:p>
    <w:p>
      <w:pPr>
        <w:keepNext w:val="1"/>
        <w:spacing w:after="10"/>
      </w:pPr>
      <w:r>
        <w:rPr>
          <w:b/>
          <w:bCs/>
        </w:rPr>
        <w:t xml:space="preserve">Metody oceny: </w:t>
      </w:r>
    </w:p>
    <w:p>
      <w:pPr>
        <w:spacing w:before="20" w:after="190"/>
      </w:pPr>
      <w:r>
        <w:rPr/>
        <w:t xml:space="preserve">Ocena formatywna – ocena bieżących osiągnięć studentów, identyfikacja braków w wiedzy i umiejętnościach studentów.
Ocena sumatywna – ocena wartości merytorycznej przeprowadzonych przez studentów analiz, terminowość wykonania prac, redakcja raportu końcowego oraz wynik rozmowy zaliczeniowej.
Końcowa ocena z przedmiotu – przedmiot uznaje się za zaliczony jeżeli student uzyskał pozytywna ocenę z rozmowy zaliczeniowej.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Gąsiorkiewicz L.: Analiza eko-nomiczno-finansowa przedsiębiorstw. Oficyna Wydawnicza Politechniki Warszawskiej, Warszawa 2002. [2] Gąsiorkiewicz L.: Finanse zakładów ubezpieczeń majątkowych. C.H.BECK, Warszawa 2009. [3]  Handschke J., Monkiewicz J.-redakcja naukowa: Ubezpieczenia, podręcznik akademicki, Poltext, Warszawa 2010. [4]  Kopiński A.: Analiza finansowa banku, PWE, Warszawa 2008. [5]  Orechwa-Maliszewska E., Worobiej E.: Sprawozdawczość i analiza finansowa banku. WSZiF w Białymsto-ku, Białystok 2008.
Literatura uzupełniająca: [1]  Marcinkowska M.: Ocena działalności instytucji finansowych. Difin, Warszawa 2007. [2]  Mioduchowska-Jaro-szewicz E.: Podstawy analizy finansowej banków i ubezpieczycieli. Print Group, Szczecin 2008.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4P2Z4_W01: </w:t>
      </w:r>
    </w:p>
    <w:p>
      <w:pPr/>
      <w:r>
        <w:rPr/>
        <w:t xml:space="preserve">														ma usystematyzowaną wiedzę niezbędną do prowadzenia analiz finansowych instytucji finansowych														</w:t>
      </w:r>
    </w:p>
    <w:p>
      <w:pPr>
        <w:spacing w:before="60"/>
      </w:pPr>
      <w:r>
        <w:rPr/>
        <w:t xml:space="preserve">Weryfikacja: </w:t>
      </w:r>
    </w:p>
    <w:p>
      <w:pPr>
        <w:spacing w:before="20" w:after="190"/>
      </w:pPr>
      <w:r>
        <w:rPr/>
        <w:t xml:space="preserve">ustne zaliczenie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4P2Z4_U01: </w:t>
      </w:r>
    </w:p>
    <w:p>
      <w:pPr/>
      <w:r>
        <w:rPr/>
        <w:t xml:space="preserve">												potrafi wykorzystać nabytą wiedzę z zakresu analizy finansowej instytucji finansowych do prowadzenia praktycznych zastosowań																</w:t>
      </w:r>
    </w:p>
    <w:p>
      <w:pPr>
        <w:spacing w:before="60"/>
      </w:pPr>
      <w:r>
        <w:rPr/>
        <w:t xml:space="preserve">Weryfikacja: </w:t>
      </w:r>
    </w:p>
    <w:p>
      <w:pPr>
        <w:spacing w:before="20" w:after="190"/>
      </w:pPr>
      <w:r>
        <w:rPr/>
        <w:t xml:space="preserve">ustne zaliczenie, ocena raportu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4P2Z4_K01: </w:t>
      </w:r>
    </w:p>
    <w:p>
      <w:pPr/>
      <w:r>
        <w:rPr/>
        <w:t xml:space="preserve">												ma doświadczenie z pracą zespołową przy realizacji analiz finansowych 																</w:t>
      </w:r>
    </w:p>
    <w:p>
      <w:pPr>
        <w:spacing w:before="60"/>
      </w:pPr>
      <w:r>
        <w:rPr/>
        <w:t xml:space="preserve">Weryfikacja: </w:t>
      </w:r>
    </w:p>
    <w:p>
      <w:pPr>
        <w:spacing w:before="20" w:after="190"/>
      </w:pPr>
      <w:r>
        <w:rPr/>
        <w:t xml:space="preserve">ocena współpracy na zajęciach i sposobu realizacji analizy wykonywanej w zespole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2026-08-18T11:32:16+02:00</dcterms:created>
  <dcterms:modified xsi:type="dcterms:W3CDTF">2026-08-18T11:32:16+02:00</dcterms:modified>
</cp:coreProperties>
</file>

<file path=docProps/custom.xml><?xml version="1.0" encoding="utf-8"?>
<Properties xmlns="http://schemas.openxmlformats.org/officeDocument/2006/custom-properties" xmlns:vt="http://schemas.openxmlformats.org/officeDocument/2006/docPropsVTypes"/>
</file>