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i pomiary materialnego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badań i pomiarów materialnego środowiska pracy, 
- potrafił określić i zidentyfikować czynniki niebezpieczne, szkodliwe i uciążliwe w środowisku pracy oraz wykorzystać metody badań i pomiarów materialnego środowiska pracy,
- 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1)Badania i pomiary oświetlenia. 2) Badania i pomiary hałasu. 3) Badania i pomiary mikroklimatu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ćwi-czeń;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Pod-stawy zarządzania i kształtowania środowiska pracy. OWPW, Warszawa 2002. [3] Uzarczyk A.: Czynniki szkodliwe i uciążliwe w środowisku pracy wydanie II. Gdańsk 2009. [4] Rączkowski B.:BHP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4P2Z6_W01: </w:t>
      </w:r>
    </w:p>
    <w:p>
      <w:pPr/>
      <w:r>
        <w:rPr/>
        <w:t xml:space="preserve">												ma rozszerzoną wiedzę z zakresu badań i pomiarów materialnego środowiska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4P2Z6_U01: </w:t>
      </w:r>
    </w:p>
    <w:p>
      <w:pPr/>
      <w:r>
        <w:rPr/>
        <w:t xml:space="preserve">												potrafi określić i zidentyfikować czynniki niebezpieczne, szkodliwe i uciążliwe w środowisku pracy oraz wykorzystać metody badań i pomiarów materialnego środowiska pracy,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4P2Z6_K01: </w:t>
      </w:r>
    </w:p>
    <w:p>
      <w:pPr/>
      <w:r>
        <w:rPr/>
        <w:t xml:space="preserve">										rozumie potrzebę uczenia się przez całe życie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2026-06-01T17:21:34+02:00</dcterms:created>
  <dcterms:modified xsi:type="dcterms:W3CDTF">2026-06-01T17:21:34+02:00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