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+ 20h (opracowanie projektu) + 14h (przygotowanie do kolokwium i zaliczenia przedmiotu) + 28h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(opracowanie projektu)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obszaru: zarządzanie finansami przedsiębiorstwa, inwestycje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miał uporządkowaną wiedzę z zakresu przedmiotu i zadania finan-sów  przedsiębiorstwa, 
- posiadał podstawową wiedzę z zakresu zasad finansowania i inwestowania, kapitału obcego i jego pozyskiwania, emisji akcji i obligacji, kosztu kapitałów długów i kapitału własnego, inwestowania kapitału inwestycji rzeczowych i pieniężnych,   
- potrafił wskazać metody oceny projektów inwestycyjnych, zarządzania krótkoterminowego finansami firmy, zarządzania majątkiem obrotowym i zobowiązaniami bieżącymi przedsiębiorstw,
- potrafił wskazać  i przeprowadzić analizy fundamentalne działalności firmy (sektorowa i wskaźnikowa).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2) Rynek krótkoterminowych dłużnych papierów wartościowych – bony skarbowe, bony pieniężne, komercyjne papiery wartościowe. 3) Emisja krótkoterminowych dłużnych papierów wartościowych, funkcje banków w organizacji i przeprowadzaniu emisji. 4) Rynek długoterminowych dłużnych papierów wartościowych – emitenci, rodzaje i mechanizm emisji długoterminowych dłużnych papierów wartościowych. 5) Rynek akcji – definicja i rodzaje akcji. Giełda Papierów Wartościowych, Centralna Tabela Ofert, wprowadzanie akcji spółek do obrotu publicznego. 6) Rynek instrumentów pochodnych – transakcje natychmiastowe a terminowe, giełdowe i pozagiełdowe instrumenty pochodne, funkcje instrumentów pochodnych. 7) Rynek walutowy – waluty obce a dewizy, pozycja walutowa a pozycja płynności, transakcje walutowe, reguły obowiązujące na rynkach walutowych, obroty na polskim i światowym rynku walutowym.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uzyskana wiedza wynikająca z treści prowadzonych zajęć w formie interaktywnej, zespołowe rozwiązywanie problemów, kolokwia, testy, realizacja projektów. Jest możliwość poprawienia wyników z każdych zajęć w czasie semestru. Ocena sumatywna: oceniana jest wartość merytoryczna wyżej wymienionych form weryfikacji i utrwalenia wiedzy oraz metodyczne ujęcie projektów w zakresie 2-5 do zaliczenia wymagane jest uzyskanie oceny 3,0.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Dębski W.: Rynek finansowy i jego mechanizmy. Wyd. Naukowe PWN, Warszawa, 2007. [2]  Dobosiewicz  Z.: Wprowadzenie do finansów i bankowości. Wyd. Naukowe PWN, Warszawa 2007. [3] Zabielski K.: Finanse międzynarodowe. Wyd. Naukowe PWN, Warszawa 2002. 
[4] Czekaj J. (red.): Rynki, instrumenty i instytucje finansowe. Wydawnictwo Naukowe PWN, Warszawa 2008. [5] Jajuga K., Jajuga T.: Inwestycje. Wydawnictwo Naukowe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1P2Z4_W01: </w:t>
      </w:r>
    </w:p>
    <w:p>
      <w:pPr/>
      <w:r>
        <w:rPr/>
        <w:t xml:space="preserve">			ma uporządkowaną wiedzę z zakresu przedmiotu i zadania finansów  przedsiębiorstwa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keepNext w:val="1"/>
        <w:spacing w:after="10"/>
      </w:pPr>
      <w:r>
        <w:rPr>
          <w:b/>
          <w:bCs/>
        </w:rPr>
        <w:t xml:space="preserve">Efekt 1P2Z4_W02: </w:t>
      </w:r>
    </w:p>
    <w:p>
      <w:pPr/>
      <w:r>
        <w:rPr/>
        <w:t xml:space="preserve">		posiada podstawową wiedzę z zakresu zasad finansowania i inwestowania, kapitału obcego i jego pozyskiwania, emisji akcji i obligacji, kosztu kapitałów długów i kapitału własnego, inwestowania kapitału inwestycji rzeczowych i pieniężnych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1P2Z4_U01: </w:t>
      </w:r>
    </w:p>
    <w:p>
      <w:pPr/>
      <w:r>
        <w:rPr/>
        <w:t xml:space="preserve">			potrafił wskazać  i przeprowadzić analizy fundamentalne działalności firmy (sektorowa i wskaźnikowa).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1P2Z4_K01: </w:t>
      </w:r>
    </w:p>
    <w:p>
      <w:pPr/>
      <w:r>
        <w:rPr/>
        <w:t xml:space="preserve">	rozumie potrzebę uczenia się przez całe życie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zajęciach,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2026-02-09T23:05:00+01:00</dcterms:created>
  <dcterms:modified xsi:type="dcterms:W3CDTF">2026-02-09T23:05:00+01:00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