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1110-ISCOG-ISP-4202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Technika cieplna.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posługiwania się komputerem do zbierania, gromadzenia i przechowywania informacji, wykonywania obliczeń inżynierskich i wykorzystania metod numerycznych w praktyce inżynierskiej, projektowania utworów inżynierskich z wykorzystaniem narzędzi komputerowego wspomagania projektowania w postaci systemów CAD i nakładek branżowych.
Przedmiot w swojej treści w całości wypełnia i rozszerza zagadnienia wymienione w Standardach Kształcenia dla kierunku studiów Inżynieria Środowiska pod nazwą „Kształcenie w zakresie informatycznych podstaw projektowania”.
</w:t>
      </w:r>
    </w:p>
    <w:p>
      <w:pPr>
        <w:keepNext w:val="1"/>
        <w:spacing w:after="10"/>
      </w:pPr>
      <w:r>
        <w:rPr>
          <w:b/>
          <w:bCs/>
        </w:rPr>
        <w:t xml:space="preserve">Treści kształcenia: </w:t>
      </w:r>
    </w:p>
    <w:p>
      <w:pPr>
        <w:spacing w:before="20" w:after="190"/>
      </w:pPr>
      <w:r>
        <w:rPr/>
        <w:t xml:space="preserve">Program wykładów:
1	Programowanie komputerów - wstęp, przegląd języków programowania, definicje stałych, zmiennych, funkcji.
2	Podstawy programowania obiektowego.
3	Przegląd podstawowych metod numerycznych i ich zastosowanie w rozwiązywaniu zagadnień inżynierskich.
4	Wprowadzenie do CAD (Computer Aided Design).
5	Przegląd oprogramowania CAD/CAM wraz z nakładkami branżowymi.
6	Zasady pracy w programie CAD – rysowanie, edycja, zarządzanie rysunkiem.
7	Zasady pracy z branżowymi nakładkami CAD.
Program ćwiczeń:
1	Wprowadzenie, zapoznanie studentów z interfejsem oprogramowania służącego do pisania programów komputerowych.
2	Tworzenie prostych aplikacji dla systemu Windows.
3	Podstawowe procedury numeryczne stosowane do rozwiązywania zagadnień z przewodnictwa cieplnego w ściance płaskiej i cylindrycznej.
4	Procedury obliczeniowe obliczania strat ciśnienia w rura, w której przepływa woda, równanie Colebrook’a-White’a.
5	Obliczanie strat ciśnienia, strat ciepła rurociągu/przewodu poziomego, w którym przepływa woda (stan ustalony) – wydanie zadań projektowych.
6	Zagadnienia podstawowe.
Interfejs AutoCad'a, Menu, Paski narzędzi, Obszar rysunkowy, Zakładki, Pasek komend, Zasady rysowania, Układ współrzędnych, Sposoby wskazania punktów, Wpisywanie współrzędnych (bezwzględne, względne, biegunowe, OSNAP), Zoom/Pan (menu, toolbar, rolka myszy)
Redraw, Regen, Rysowanie obiektów (Line, Polyline, Rectangle, Circle, Arc, Rev cloud, Elipse), Rysowanie obiektów (Spline, Polygon, Point, Ray, Construction line, Donut), Menu podręczne (prawy przycisk myszy, SHIFT), Zaznaczanie obiektów
7	Edycja obiektów .
Edycja obiektów (Copy, Erase, Move, Mirror, Rotate, Scale), Offset , Array, Stretch, Trim, Extend, Break at point, Break, Chamfer, Fillet), Modyfikacje - Filtry X, Y, Z, Temporary track point, From, Snap, Grid, Orto
8	Zasady tworzenia rysunku architektoniczno – budowlanego.
Przykład projektu architektonicznego, Warstwy (Zasady tworzenia, Name, Color, Line type, On, Freeze, Lock), Linetype, Format Linetype, Tworzenie podkładu architektonicznego - Ćwiczenie
9	Edycja tekstu.
Text, Format text, Text style, Edit text, Multiline, Modify Multiline, Multiline style, Properties, Match properties, Inquiry, Quick select
10	Zaawansowane możliwości rysunkowe.
Make Block, Insert Block, Explode, Redefine, Pliki jako bloki, Bloki wielowarstwo, Purge, Dimension, Dimension style
11	Zaawansowane możliwości zarządzania dokumentacją.
Design center, Hatch, XREF, Imagine, UCS, Express, Tools / Options, Tools / Drafting settings
12	Zaawansowane możliwości wizualizacji obiektów.
Viewports, Viewpoints, Rysowanie aksonometrii, Izometria, Hide, Shade, Render, Layout, Paper, Model, Plotowanie i drukowanie z modelu i layout'u
13	Modelowanie trójwymiarowe.
Modelowanie krawędziowe, płaszczyznowe, bryłowe, tworzenie obiektów bryłowych, edycja obiektów 3D, wydruk rysunków trójwymiarowych
14	Nakładki na programy CAD.
Wykorzystanie nakładek na programy CAD
15	Opracowanie projektu architektoniczno – budowlanego z instalacjami.
Praktyczne wykorzystanie programów CAD wraz z nakładkami do wykonania projektu architektoniczno – budowlanego z instalacjami
16	Zaliczenie zadań projektów komputerowych.
</w:t>
      </w:r>
    </w:p>
    <w:p>
      <w:pPr>
        <w:keepNext w:val="1"/>
        <w:spacing w:after="10"/>
      </w:pPr>
      <w:r>
        <w:rPr>
          <w:b/>
          <w:bCs/>
        </w:rPr>
        <w:t xml:space="preserve">Metody oceny: </w:t>
      </w:r>
    </w:p>
    <w:p>
      <w:pPr>
        <w:spacing w:before="20" w:after="190"/>
      </w:pPr>
      <w:r>
        <w:rPr/>
        <w:t xml:space="preserve">Ocena zintegrowana stanowi średnią ważoną z zaliczenia wykładów i zajęć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A. Pikoń - Autocad 2007. Pierwsze kroki.
A. Pikoń - Autocad 2006 PL.
Praca zbiorowa - Autocad 2000. Biblioteka symboli architektonicznych. Wydanie II. 
T. Wiśniewski - Wymiana ciepła.
H. Walden - Mechanika płynów.
</w:t>
      </w:r>
    </w:p>
    <w:p>
      <w:pPr>
        <w:keepNext w:val="1"/>
        <w:spacing w:after="10"/>
      </w:pPr>
      <w:r>
        <w:rPr>
          <w:b/>
          <w:bCs/>
        </w:rPr>
        <w:t xml:space="preserve">Witryna www przedmiotu: </w:t>
      </w:r>
    </w:p>
    <w:p>
      <w:pPr>
        <w:spacing w:before="20" w:after="190"/>
      </w:pPr>
      <w:r>
        <w:rPr/>
        <w:t xml:space="preserve">www.is.pw.edu.pl/kwp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2026-02-09T01:45:28+01:00</dcterms:created>
  <dcterms:modified xsi:type="dcterms:W3CDTF">2026-02-09T01:45:28+01:00</dcterms:modified>
</cp:coreProperties>
</file>

<file path=docProps/custom.xml><?xml version="1.0" encoding="utf-8"?>
<Properties xmlns="http://schemas.openxmlformats.org/officeDocument/2006/custom-properties" xmlns:vt="http://schemas.openxmlformats.org/officeDocument/2006/docPropsVTypes"/>
</file>