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31h, w tym: 
    - obecność na wykładach - 8h, 
    - obecność na ćwiczeniach projektowych - 16h,
    - konsultacje - 5h,
    - obecność na egzaminie - 2h,
2) przygotowanie do ćwiczeń projektowych - 11h,
3) zapoznanie się ze wskazaną literaturą - 10h,
4) opracowanie projektów - 20h,
5) przygotowanie do sprawdzianów z ćwiczeń projektowych - 10h,
6) przygotowanie do egzaminu  - 18h;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- obecność na egzaminie - 2h,
Razem: 8 + 16 + 5 + 2 = 31h, co odpowiada 1,1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- 6h,
- przygotowanie do ćwiczeń projektowych - 11h,
- opracowanie projektów - 20h,
Razem: 16 + 6 + 11 + 20 = 53h,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oceny dokładności wykonywanych pomiarów,
- opracowania obserwacji geodezyjnych w lokalnych i państwowych układach współrzędnych,
- projektowania podstawowych konstrukcji pomiarowych,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Osnowy szczegółowe. Powierzchniowe  sieci  kątowo-liniowe.
Pomiary kątowe w sieciach powierzchniowych. Ocena dokładności pomiarów kierunków i kątów. Wyrównania stacyjne kierunków i kątów. Wzór Ferrero.
Metodyka pomiarów liniowych w osnowach szczegółowych.
Redukcje geometryczne i odwzorowawcze długości  pomierzonych dalmierzem elektrooptycznym.
Pomiary mimośrodowe. Poprawki mimośrodowe kierunków, kątów i długości. Analiza  dokładności  pomiarów  mimośrodowych. 
Opracowanie sieci geodezyjnej na płaszczyźnie Gaussa-Krügera.
Transformacja Helmerta współrzędnych płaskich. 
Elementy projektowania sieci geodezyjnych. Analiza dokładności  podstawowych konstrukcji geodezyjnych.
ĆWICZENIA PROJEKTOWE
Pomiar kątów metodą wypełnienia horyzontu i metodą kierunkową. Wstępne opracowanie pomierzonych kątów i kierunków (wyrównania stacyjne, ocena dokładności pomiarów kątowych). 
Redukcje geometryczne i odwzorowawcze długości pomierzonych dalmierzem elektro-optycznym. 
Redukcje kierunków, kątów i długości pomierzonych mimośrodowo. Wyznaczanie elementów mimośrodu  metodą pośrednią. Analiza dokładności pomiarów mimośrodowych.
Przygotowanie obserwacji do wyrównania sieci geodezyjnej na płaszczyźnie Gaussa-Krügera.
Transformacja Helmerta współrzędnych płaskich.
Analiza  dokładności  pojedynczych  wcięć metodą analityczną i rachunkowo-graficzną.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egzamin;
Zaliczenie ćwiczeń projektowych:
- obecność na ćwiczeniach jest obowiązkowa (w ciągu semestru student może mieć co najwyżej 2 usprawiedliwione nieobecności),
- zaliczenie dwóch sprawdzianów,
- zaliczenie sześciu projektów;
Ocena z przedmiotu jest średnią arytmetyczną ocen z ćwiczeń projektowych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Skórczyński:  Lokalna  triangulacja  i  trilateracja,  WPW,  W-wa  1997 r.
5.  A. Skórczyński  i współautorzy:   Przewodnik  do  ćwiczeń  polowych  z  geodezji  II, WPW, 1997 r.
6.  Rozporządzenie Ministra Administracji i Cyfryzacji z dn. 14 lutego 2012 r. w sprawie osnów geodezyjnych, grawimetrycznych i magnetycznych, Dz.U. z dn. 30 marca 2012 r., poz. 352;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GK.NIK502_W2: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GK.NIK502_W3: </w:t>
      </w:r>
    </w:p>
    <w:p>
      <w:pPr/>
      <w:r>
        <w:rPr/>
        <w:t xml:space="preserve">Zna zasady projektowania podstawowych konstrukcji pomiarowych oraz zakładania klasycznych i nowoczesnych osnów szczegółowych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GK.NIK502_U1: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z zakresu pomiarów kątowych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obejmującego opracowanie numeryczne sieci kątowo-liniowej na płaszczyźnie G-K; sprawdzian z redukcji obserwacji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sprawdzianz zakresu analizy dokładności pojedynczych wcięć;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wykonywanych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GK.NIK502_K2: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2024-05-05T07:25:02+02:00</dcterms:created>
  <dcterms:modified xsi:type="dcterms:W3CDTF">2024-05-05T07:25:02+02:00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