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ograniczonego wyboru - blok B Planowanie przestrzenne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Małgorzata Ewa Sikorska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GK.NIK508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30 godzin, w tym:
a) wykład - 8 godz.
b) ćwiczenia - 16 godz.
c) konsultacje - 6 godz.
2. Praca własna studenta: 45 godzin, w tym:
a) 30 godz. - przygotowanie projektu;
b) 15 godz. - przygotowywanie się do zaliczenia.
RAZEM: 75 godzin, co odpowiada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Liczba godzin kontaktowych: 30 godzin, w tym:
a) wykład - 8 godz.
b) ćwiczenia - 16 godz.
c) konsultacje - 6 godz.
RAZEM: 30 godzin, co odpowiada 1.2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1.8 ECTS - 46 godz., w tym:
a) uczestnictwo w ćwiczeniach - 16 godz.
b) przygotowanie projektu - 30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studenta z problematyką planowania miejscowego oraz planowania regionalnego (planowanie na poziomie województwa)  i planowania na szczeblu krajowym. 
Nabycie przez studenta  wiedzy dotyczącej zakresu, metod  i procedur sporządzania miejscowych planów zagospodarowania przestrzennego, planów zagospodarowania przestrzennego województw, oraz zakresu analiz i rozstrzygnięć zawartych w Koncepcji Przestrzennego Zagospodarowania Kraju.  Nabycie umiejętności interpretowania zapisów dokumentów planistycznych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Procedury sporządzania  i zakres problemowy opracowań planistycznych z zakresu planowania miejscowego, planowania na szczeblu wojewódzkim i planowania na szczeblu krajowym.
Ocena zgodności planu zagospodarowania przestrzennego województwa  i  studium uwarunkowań i kierunków zagospodarowania przestrzennego gminy
Interpretacja urbanistyczna zapisów miejscowego planu zagospodarowania przestrzennego
Ocena spójności planu miejscowego i studium uwarunkowań i kierunków zagospodarowania przestrzennego gminy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sprawdzianu  wiedzy z wykładów  - odpowiedzi  na  przygotowane pytania z zakresu zawartości merytorycznej dokumentów planistycznych
Ocena opracowania projektu urbanistycznego - interpretacji  przestrzennej wybranego miejscowego planu zagospodarowania przestrzennego  fragmentu obejmującego tereny wskazane do zagospodarowania pod zabudowę  mieszkaniową jednorodzinną różnych typów (szeregowa, bliźniacza, wolnostojąca) i  usługi towarzyszące, oraz raportu z obliczeniami uzyskanych wskaźników intensywności zabudowy i wskaźnika PBC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GK.NIK508_W1: </w:t>
      </w:r>
    </w:p>
    <w:p>
      <w:pPr/>
      <w:r>
        <w:rPr/>
        <w:t xml:space="preserve">zna merytoryczną zawartość dokumentów planistycznych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GK.NIK508_U1: </w:t>
      </w:r>
    </w:p>
    <w:p>
      <w:pPr/>
      <w:r>
        <w:rPr/>
        <w:t xml:space="preserve">potrafi zinterpretować zapisy dokumentów planistycznych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projektu urbanistycznego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2026-05-30T00:16:05+02:00</dcterms:created>
  <dcterms:modified xsi:type="dcterms:W3CDTF">2026-05-30T00:16:05+02:00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