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 budownictwie podziemnym i górnictwie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 godziny, w tym:
a) uczestnictwo w wykładach - 16 godzin,
b) udział w konsultacjach  - 5 godzin,
c) kolokwium zaliczeniowe - 2 godziny.
2) Praca własna studenta - 27 godzin, w tym:
a) przygotowanie do zajęć - 17 godzin,
b) przygotowanie do sprawdzianów - 10 godzin.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- 23 godziny, w tym:
a) uczestnictwo w wykładach - 16 godzin,
b) udział w konsultacjach  - 5 godzin,
c) kolokwium zaliczeniowe - 2 godziny.
RAZEM: 23 godziny - 1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zajęć o charakterze praktycznym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geodezyjna na poziomie podstawowym oraz rejestracja na 7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roli i znaczenia prac geodezyjnych w działalności zakładów górniczych oraz w procesach inwestycyjnych budownictwa podziemnego. Poznanie specyfiki warunków wykonywania prac geodezyjnych na potrzeby działalności górniczej i budownictwa podziemnego. Zaznajomienie się z przepisami prawa, regulującymi działalność geodezyjną w zakładach górniczych. Przedstawienie charakterystyk najważniejszych zadań i metod ich realizacji w warunkach górniczych.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Udział służby geodezyjnej w działalności zakładów górniczych oraz w procesach inwestycyjnych budownictwa podziemnego. Definicje podstawowych pojęć związanych z działalnością górniczą. Obowiązujące przepisy prawne regulujące działalność geodezyjną w zakładach górniczych. Wyjaśnienie specyfiki warunków wykonywania prac geodezyjnych na potrzeby działalności górniczej i budownictwa podziemnego. Osnowy geodezyjne powierzchniowe i podziemne w zakładach górniczych oraz w budownictwie podziemnym. Najważniejsze metody nawiązania osnów podziemnych (orientacja pozioma i wysokościowa). Pomiary inwentaryzacyjne i realizacyjne w kopalniach. Metodyka badania deformacji górotworu oraz terenów górniczych. Problem przebitkowy w kopalniach podziemnych i w budownictwie podziemnym.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kolokwium zaliczeniowego.
Do zaliczenia kolokwium wymagane jest uzyskanie minimum 60% punktów.
Ocenę ostateczną stanowi ocena z zaliczenia wykładu. 
Oceny wpisywane są według zasady:  5,0 – pięć (4,76 – 5,0); 4,5 – cztery i pół (4,26-4,74), 4,0 –cztery (3,76-4,25), 3,5-trzy i pół (3,26-3,75), 3,0-trzy (3,0-3,25).
Student nieobecny na zajęciach ma obowiązek zgłosić się do prowadzącego (mail, osobiście) celem ustalenia zakresu materiału do nadrobienia.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górnicza. Pod redakcją J. Pieloka, Wyd. AGH, Kraków 2011.
2. Milewski M., Geodezja górnicza. Cz. 1 i 2.Wyd. AGH, Kraków 1988.
3. Kowalczyk Z., Problem przebitkowy w geodezji górniczej i inżynieryjno-przemysłowej. Wyd. PWN, Warszawa 1956.
4. Poradnik Górnika. Część 1, dział  X i XI (Geodezja i Geodezja górnicza). Wydawnictwo Śląsk. Katowice.
5. Ustawa Prawo górnicze i geologiczne z dnia 14 maja 2014 r. 
6. Rozporządzenie Ministra Środowiska z dnia 22 grudnia 2011 r. w sprawie dokumentacji mierniczo-geologicznej.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GK.NIOB715_W1: </w:t>
      </w:r>
    </w:p>
    <w:p>
      <w:pPr/>
      <w:r>
        <w:rPr/>
        <w:t xml:space="preserve">Poznanie roli i znaczenia służby mierniczej w działalności zakładów górniczych.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GK.NIOB715_W2: </w:t>
      </w:r>
    </w:p>
    <w:p>
      <w:pPr/>
      <w:r>
        <w:rPr/>
        <w:t xml:space="preserve">poznanie metod geodezyjnych stosowanych w pracach miernictwa górniczego i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GK.NIOB715_W3: </w:t>
      </w:r>
    </w:p>
    <w:p>
      <w:pPr/>
      <w:r>
        <w:rPr/>
        <w:t xml:space="preserve">poznanie rodzajów wpływów eksploatacji górniczej oraz budownictwa podziemnego na środowisko oraz na deformacje powierzchni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GK.NIOB715_W4: </w:t>
      </w:r>
    </w:p>
    <w:p>
      <w:pPr/>
      <w:r>
        <w:rPr/>
        <w:t xml:space="preserve">poznanie rodzajów prac i metod pomiarowych stosowanych do inwentaryzacji deformacji terenu wywołanych działalnością górniczą.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GK.NIOB715_U1: </w:t>
      </w:r>
    </w:p>
    <w:p>
      <w:pPr/>
      <w:r>
        <w:rPr/>
        <w:t xml:space="preserve">umie dokonać przeniesienia układu współrzędnych z powierzchni na dół kopalni.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GK.NIOB715_U2: </w:t>
      </w:r>
    </w:p>
    <w:p>
      <w:pPr/>
      <w:r>
        <w:rPr/>
        <w:t xml:space="preserve">umie zaprojektować sposób inwentaryzacji szkód górniczych metodami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GK.NIOB715_K1: </w:t>
      </w:r>
    </w:p>
    <w:p>
      <w:pPr/>
      <w:r>
        <w:rPr/>
        <w:t xml:space="preserve">ma świadomość ważności udziału geodety w procesie działalności zakładów górniczych i w procesach inwestycyjnych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2026-05-08T07:29:00+02:00</dcterms:created>
  <dcterms:modified xsi:type="dcterms:W3CDTF">2026-05-08T07:29:00+02:00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