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 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łącznie (15 h wykładów, 15 h ćwiczeń, przygotowanie się do zajęć - 30 h, przygotowanie się do egzaminu- 25 h, przygotowanie się do zaliczenia- 25 h, konsultacje - 15 h)
</w:t>
      </w:r>
    </w:p>
    <w:p>
      <w:pPr>
        <w:keepNext w:val="1"/>
        <w:spacing w:after="10"/>
      </w:pPr>
      <w:r>
        <w:rPr>
          <w:b/>
          <w:bCs/>
        </w:rPr>
        <w:t xml:space="preserve">Liczba punktów ECTS na zajęciach wymagających bezpośredniego udziału nauczycieli akademickich: </w:t>
      </w:r>
    </w:p>
    <w:p>
      <w:pPr>
        <w:spacing w:before="20" w:after="190"/>
      </w:pPr>
      <w:r>
        <w:rPr/>
        <w:t xml:space="preserve">1,4 wykłady i ćwiczenia, egzaminy; 0,6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3,12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Rachunkowość, Ekonometria, Statystyka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wykładu jest zapoznanie studentów z zastosowaniem mikroekonomii do podejmowania decyzji ekonomicznych w przedsiębiorstwie. Ekonomia menedżerska łączy w sobie teorię ekonomii z naukami ilościowymi i zarządzaniem. Daje to do rąk przyszłego menedżera imponujący zestaw narzędzi służących do analizy problemów ekonomicznych, z jakimi każdego dnia musi się spotykać w przedsiębiorstwie. Wykorzystanie tych narzędzi umożliwia podejmowanie decyzji zapewniających efektywne funkcjonowanie podmiotów gospodarczych.</w:t>
      </w:r>
    </w:p>
    <w:p>
      <w:pPr>
        <w:keepNext w:val="1"/>
        <w:spacing w:after="10"/>
      </w:pPr>
      <w:r>
        <w:rPr>
          <w:b/>
          <w:bCs/>
        </w:rPr>
        <w:t xml:space="preserve">Treści kształcenia: </w:t>
      </w:r>
    </w:p>
    <w:p>
      <w:pPr>
        <w:spacing w:before="20" w:after="190"/>
      </w:pPr>
      <w:r>
        <w:rPr/>
        <w:t xml:space="preserve">Wykłady :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Regulacje, dobra publiczne, analiza kosztów i korzyści, zawodność rynku (Dobra publiczne. Efekty zewnętrzne, monopol naturalny. Analiza kosztów i korzyści. Ocena przedsięwzięć publicznych. Wycena kosztów i korzyści
Ćwiczenia:
1. Wprowadzenie do Ekonomii menedżerskiej (Cel i zakres Ekonomii menedżerskiej. Etapy procesu decyzyjnego. Zysk jako funkcja celu przedsiębiorstwa prywatnego. Alternatywne cele przedsiębiorstwa. Cele instytucji sektora publicznego)
2. Analiza popytu (Funkcja popytu. Krzywa popytu. Poza cenowe czynniki określające popyt. Elastyczność cenowa i dochodowa popytu. Elastyczność popytu a optymalna polityka cenowa. Zależność między elastycznością cenową i utargami.
3. Analiza produkcji (Funkcja kosztów. Funkcja produkcji. Koszty księgowe i ekonomiczne. Koszty w okresie krótkim i długim. Korzyści i niekorzyści skali, korzyści zakresu oraz wynikające z procesu uczenia się. Optimum technologiczne i ekonomiczne. Cena zamknięcia. Analiza koszt – wolumen - zysk. Ryzyko operacyjne i finansowe
4. Analiza konkurencji (Natężenie konkurencji w sektorze. Konkurencja doskonała. Monopol. Konkurencja monopolistyczna. Oligopol. Porozumienie oligopolistyczne. Strategie cenowe na różnych rynkach)
5. Wybór w warunkach niepewności i ryzyka (Ryzyko a niepewność Metody pomiaru ryzyka. Preferencje wobec ryzyka. Metody ograniczania ryzyka. Ryzyko w działalności innowacyjnej. Ryzyko w działalności międzynarodowej.
6. Regulacja, dobra publiczne, analiza kosztów i korzyści, zawodność rynku (Dobra publiczne. Efekty zewnętrzne, monopol naturalny. Analiza kosztów i korzyści. Ocena przedsięwzięć publicznych. Wycena kosztów i korzyści</w:t>
      </w:r>
    </w:p>
    <w:p>
      <w:pPr>
        <w:keepNext w:val="1"/>
        <w:spacing w:after="10"/>
      </w:pPr>
      <w:r>
        <w:rPr>
          <w:b/>
          <w:bCs/>
        </w:rPr>
        <w:t xml:space="preserve">Metody oceny: </w:t>
      </w:r>
    </w:p>
    <w:p>
      <w:pPr>
        <w:spacing w:before="20" w:after="190"/>
      </w:pPr>
      <w:r>
        <w:rPr/>
        <w:t xml:space="preserve">Egzamin pisemny składający się z części opisowej, zadania do rozwiązania i prezentacji modeli graficznych. Dwa  kolokwia. Ocena aktywności studenta na ćwiczeniach. Ocena ogólna - średnia ocen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W. Samuelson, S.Marks, Ekonomia menedżerska, PWE, 2009;  L.Froeb, Ekonomia menedżerska, PWE 2012.
Uzupełniająca: D. Begg, S. Fisher, R. Dornbusch, Mikroekonomia, PWE, Warszawa 2007, r. 18. Czy warto sprywatyzować monopol naturalny? (s. 550-576).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Student ma wiedzę na temat roli, jaką w procesie podejmowania decyzji mogą pełnić modele i narzędzia analiz ekonomicznych służące do opisu rzeczywistości gospodarczej.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keepNext w:val="1"/>
        <w:spacing w:after="10"/>
      </w:pPr>
      <w:r>
        <w:rPr>
          <w:b/>
          <w:bCs/>
        </w:rPr>
        <w:t xml:space="preserve">Efekt W12: </w:t>
      </w:r>
    </w:p>
    <w:p>
      <w:pPr/>
      <w:r>
        <w:rPr/>
        <w:t xml:space="preserve">W wyniku przeprowadzonych zajęć student powinien umieć wykorzystać podstawowe narzędzia analiz ekonomicznych i stosować je w praktyce do rozwiązywania problemów decyzyjnych występujących w przedsiębiorstwie.</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S2P_W06</w:t>
      </w:r>
    </w:p>
    <w:p>
      <w:pPr>
        <w:pStyle w:val="Heading3"/>
      </w:pPr>
      <w:bookmarkStart w:id="3" w:name="_Toc3"/>
      <w:r>
        <w:t>Profil praktyczny - umiejętności</w:t>
      </w:r>
      <w:bookmarkEnd w:id="3"/>
    </w:p>
    <w:p>
      <w:pPr>
        <w:keepNext w:val="1"/>
        <w:spacing w:after="10"/>
      </w:pPr>
      <w:r>
        <w:rPr>
          <w:b/>
          <w:bCs/>
        </w:rPr>
        <w:t xml:space="preserve">Efekt U03: </w:t>
      </w:r>
    </w:p>
    <w:p>
      <w:pPr/>
      <w:r>
        <w:rPr/>
        <w:t xml:space="preserve">Student potrafi określić rolę ryzyka w podejmowaniu decyzji gospodarczych, dokonać pomiaru ryzyka, zastosować metody ograniczania ryzyka.</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S2P_U03</w:t>
      </w:r>
    </w:p>
    <w:p>
      <w:pPr>
        <w:keepNext w:val="1"/>
        <w:spacing w:after="10"/>
      </w:pPr>
      <w:r>
        <w:rPr>
          <w:b/>
          <w:bCs/>
        </w:rPr>
        <w:t xml:space="preserve">Efekt U04: </w:t>
      </w:r>
    </w:p>
    <w:p>
      <w:pPr/>
      <w:r>
        <w:rPr/>
        <w:t xml:space="preserve">W wyniku przeprowadzonych zajęć student powinien być w przeprowadzić analizę kosztów w krótkim i długim okresie, dokonać oceny różnych decyzji menedżerskich i roli zysku w przedsiębiorstwie. </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S2P_U04</w:t>
      </w:r>
    </w:p>
    <w:p>
      <w:pPr>
        <w:keepNext w:val="1"/>
        <w:spacing w:after="10"/>
      </w:pPr>
      <w:r>
        <w:rPr>
          <w:b/>
          <w:bCs/>
        </w:rPr>
        <w:t xml:space="preserve">Efekt U05: </w:t>
      </w:r>
    </w:p>
    <w:p>
      <w:pPr/>
      <w:r>
        <w:rPr/>
        <w:t xml:space="preserve">Student powinien być w stanie wyznaczać optymalną strukturę produkcji, przeprowadzić analizy popytu na podstawie cenowych elastyczności popytu, wykonywać wyznaczanie strategii cenowych, przeprowadzać analizy kosztów i korzyści w przedsiębiorstwach i instytucjach sektora publicznego.</w:t>
      </w:r>
    </w:p>
    <w:p>
      <w:pPr>
        <w:spacing w:before="60"/>
      </w:pPr>
      <w:r>
        <w:rPr/>
        <w:t xml:space="preserve">Weryfikacja: </w:t>
      </w:r>
    </w:p>
    <w:p>
      <w:pPr>
        <w:spacing w:before="20" w:after="190"/>
      </w:pPr>
      <w:r>
        <w:rPr/>
        <w:t xml:space="preserve">Egzamin pisemny w formie odpowiedzi na pytania, rozwiązania zadania i interpretacji wykresu. Kolokwium I, II w formie odpowiedzi na pytania testu wielokrotnego wyboru i rozwiązywania zadań. Ocena aktywności studenta na ćwiczeniach.</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S2P_U05</w:t>
      </w:r>
    </w:p>
    <w:p>
      <w:pPr>
        <w:pStyle w:val="Heading3"/>
      </w:pPr>
      <w:bookmarkStart w:id="4" w:name="_Toc4"/>
      <w:r>
        <w:t>Profil praktyczny - kompetencje społeczne</w:t>
      </w:r>
      <w:bookmarkEnd w:id="4"/>
    </w:p>
    <w:p>
      <w:pPr>
        <w:keepNext w:val="1"/>
        <w:spacing w:after="10"/>
      </w:pPr>
      <w:r>
        <w:rPr>
          <w:b/>
          <w:bCs/>
        </w:rPr>
        <w:t xml:space="preserve">Efekt K06: </w:t>
      </w:r>
    </w:p>
    <w:p>
      <w:pPr/>
      <w:r>
        <w:rPr/>
        <w:t xml:space="preserve">Student nabędzie postawy cechujące się kreatywnością, otwartością na stosowanie nieszablonowych rozwiązań, zdolnością do podejmowania racjonalnych decyzji menedżerskich, zdolnością logicznego myślenia, niezbędnego w analizie procesów gospodarczych.</w:t>
      </w:r>
    </w:p>
    <w:p>
      <w:pPr>
        <w:spacing w:before="60"/>
      </w:pPr>
      <w:r>
        <w:rPr/>
        <w:t xml:space="preserve">Weryfikacja: </w:t>
      </w:r>
    </w:p>
    <w:p>
      <w:pPr>
        <w:spacing w:before="20" w:after="190"/>
      </w:pPr>
      <w:r>
        <w:rPr/>
        <w:t xml:space="preserve">Ocena aktywności na zajęciach.</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2024-05-04T03:33:38+02:00</dcterms:created>
  <dcterms:modified xsi:type="dcterms:W3CDTF">2024-05-04T03:33:38+02:00</dcterms:modified>
</cp:coreProperties>
</file>

<file path=docProps/custom.xml><?xml version="1.0" encoding="utf-8"?>
<Properties xmlns="http://schemas.openxmlformats.org/officeDocument/2006/custom-properties" xmlns:vt="http://schemas.openxmlformats.org/officeDocument/2006/docPropsVTypes"/>
</file>