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Gospodarowanie kapitałem ludzkim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Karolina Kluth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ZPK 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godz.: Wykłady 16 godzin, zapoznanie z literaturą 24 godzin, przygotowanie do kolokwiów 15 godzin, konsultacje 15 godzin, kolokwia poprawkowe 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wykłady
0,6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 jest zdobycie wiedzy, umiejętności i kompetencji społecznych związanych z zarządzaniem kapitałem ludzkim. Studenci zapoznają się z rozszerzoną wiedzą z teorii ekonomii właściwą zarządzaniu zasobami ludzkimi i szeroko pojętym kapitałem ludzkim. Celem przedmiotu jest również zapoznanie się z metodami pozyskiwania, zarządzania i doskonalenia personelu.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Istota, definicje i koncepcje kapitału ludzkiego w skali mikro- i makroekonomicznej                                                            
2) Powstanie i rozwój teorii kapitału ludzkiego                             
 3) Czynniki wpływające na rozwój kapitału ludzkiego. Rola państwa w kształtowaniu kapitału ludzkiego- polityka edukacyjna, społeczna, rynku pracy, ochrony zdrowia                            
4) Europejskie programy wsparcia kapitału ludzkiego- Program Operacyjny Kapitał Ludzki ( POKL)                                      
5) Wpływ kapitału ludzkiego na rozwój społeczno- gospodarczy- tworzenie i wsparcie sektora B+R, poziom innowacyjności gospodarki                                                                       
 6) Gospodarka Oparta Na Wiedzy- znaczenie i rozwój wiedzy w gospodarce                                                                    
 7) Budowa kapitału ludzkiego w organizacji , zasoby ludzkie a kapitał intelektualny                                                             
 8) Instrumenty rozwoju kapitału ludzkiego w organizacji- teorie i przesłanki rozwoju zawodowego pracowników                     
9) Organizacje uczące się - zasoby wiedzy w organizacji , strartegie zarządzania wiedzą                                            
 10) Znaczenie kultury organizacji w rozwoju kapitału ludzkiego                                                                          
11) Koncepcje pomiaru kapitału ludzkiego w organizacji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programie przedmiotu przewidziano pracę zaliczeniową (w formie referatu bądz prezentacji) , która powinna być zaliczona na ocenę pozytywną, żeby możliwe było uzyskanie pozytywnej oceny z przedmiotu. W celu zaliczenia przedmiotu konieczne jest zaliczenie wszystkich efektów kształcenia przypisanych do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Z. Czajka, Gospodarowanie kapitałem ludzkim, Wydawnictwo Uniwersytetu w Białymstoku, 2011
 G. Łukasiewicz, Kapitał ludzki organizacji, PWN, Warszawa 2009.
Cameron K. S., Quinn R. E.: Kultura organizacyjna - diagnoza i zmiana. Oficyna Wydawnicza,
Kraków 2006
Listwan T.(red.).: Zarządzanie kadrami. CH Beck 2006
Witkowski T. (red.) Dobór personelu, Biblioteka Moderatora, Taszów, 2007 
Armstrong M.: Zarządzanie zasobami ludzkimi, Wyd. ABC 2002
Literatura uzupełniająca:
Rao, P. Subba. Human Resource Management. Mumbai, IND: Himalaya Publishing House, 2009. 
S.R. Domański, Kapitaa ludzki i wzrost gospodarczy, PWN, Warszawa, 2001
BARON, Angela, and Armstrong, Michael. Human Capital Management. London, GBR: Kogan Page Ltd., 2007. 
Make the Most of Your Intellectual Capital. Bradford, GBR: Emerald Group Publishing Ltd,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rozszerzoną wiedzę dotyczącą problematyki kształtowania i rozwijania kapitału ludzkiego oraz zarządzania nim.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rozszerzoną wiedzę o zachowaniu w organizacji jednostek i grup pracowniczych na poziomie indywidualnym, grupowym i instytucjonalnym.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S2P_W05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rozszerzoną wiedzę na temat metod i narzędzi wykorzystywanych do analizy i opisu zależności procesów związanych z problematyką zarządzania kapitałem ludzkim.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S2P_W06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rozszerzoną wiedzę w zakresie wykorzystania różnych standardów organizacyjnych w procesie zarządzania kapitałem ludzkim.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S2P_W03, S2P_W08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analizować, interpretować i wyjaśniać zjawiska związane z wykorzystaniem kapitału ludzkiego i zarządzaniem nim w jednostkach gospodarczych i ich otoczeniu.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Umie interpretować i zastosować do praktyki ospodarczej różne podejścia teoretyczne dotyczące zarządzania kapitałem ludzkim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S2P_U02, S2P_U06, S2P_U08</w:t>
      </w:r>
    </w:p>
    <w:p>
      <w:pPr>
        <w:keepNext w:val="1"/>
        <w:spacing w:after="10"/>
      </w:pPr>
      <w:r>
        <w:rPr>
          <w:b/>
          <w:bCs/>
        </w:rPr>
        <w:t xml:space="preserve">Efekt U13: </w:t>
      </w:r>
    </w:p>
    <w:p>
      <w:pPr/>
      <w:r>
        <w:rPr/>
        <w:t xml:space="preserve">Umie poprawnie stosować język specjalistyczny, odpowiednio  posługuje się terminologią w kontaktach ze specjalistami i osobami spoza grona specjalistów. Posługuje się logiczną i przekonującą argumentacją.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S2P_U01, S2P_U02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K_K01: </w:t>
      </w:r>
    </w:p>
    <w:p>
      <w:pPr/>
      <w:r>
        <w:rPr/>
        <w:t xml:space="preserve">Ma świadomość poziomu swojej wiedzy i umiejętności, rozumie potrzebę ciągłego dokształcania się i rozwoju, dokonuje samooceny własnych kompetencji oraz wyznacza kierunki dalszego samodoskonalenia.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Jest przekonany o potrzebie podejmowania działań z zakresu wzmacniania i rozwijania kapitału ludzkiego i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 (referat lub prezentacja)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S2P_K03, S2P_K07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2026-09-11T22:17:03+02:00</dcterms:created>
  <dcterms:modified xsi:type="dcterms:W3CDTF">2026-09-11T22:17:03+02:00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