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- 3 godz.;
d) egzamin – 2 godz.
2) Praca własna studenta – 60 godz., w tym:
a) 30 godz. – bieżące przygotowywanie się do ćwiczeń, prace domowe,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ćwiczenia- 30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-60 godz., w tym:
a) uczestnictwo w ćwiczeniach audytoryjnych - 30 godz.,
b) samodzielne rozwiązywanie zadań w domu -15 godz.,
c) przygotowanie się do kolokwiów - 15 godz.,
d) przygotowanie się do części zadaniowej egzaminu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2.	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(5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(3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(8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(6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(5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(3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2012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Formalny wymóg zdania egzaminu z Mechaniki ogólnej I przed przystąpieniem do egzaminu. Zalecane wcześniejsze uzyskanie zaliczenia Matematyki z zakresu sem. 1 i 2.  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1150-MB000-ISP-0201_W5: </w:t>
      </w:r>
    </w:p>
    <w:p>
      <w:pPr/>
      <w:r>
        <w:rPr/>
        <w:t xml:space="preserve">Ma podstawą wiedzę o skręcaniu prętów cienkościennych. /podstawy teorii de Saint-Venanta./  Zna zasady  analizy stanu naprężenia i odkształcenia  – profile otwarte i zamknięte. Wzory Bredta.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1150-MB000-ISP-0201_W6: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1150-MB000-ISP-0201_U9: </w:t>
      </w:r>
    </w:p>
    <w:p>
      <w:pPr/>
      <w:r>
        <w:rPr/>
        <w:t xml:space="preserve">Student umie rozwiązywać podstawowe zadania dotyczące ruchu punktu materialnego o zmiennej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2024-04-28T13:49:41+02:00</dcterms:created>
  <dcterms:modified xsi:type="dcterms:W3CDTF">2024-04-28T13:49:41+02:00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