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prof. nzw. dr hab. inż. Zbigniew Skup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1150-MB000-MZP-0508</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kontaktowych- 24 godz. , w tym:
a) wykład - 10 godz.;
b) ćwiczenia -10 godz.;
c) konsultacje - 1. godz.;
d) egzamin -2  godz.;
2) Praca własna studenta -31 godz, w tym:
a) przygotowywanie się do kolokwiów – 15 godz.; 
b) przygotowywanie się do egzaminu – 10 godz.
c) studiowanie literatury – 6 godz.
3) RAZEM – 55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- 24 godz. , w tym:
a) wykład - 10 godz.;
b) ćwiczenia -10 godz.;
c) konsultacje - 1.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czasowych,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wyjścia mających zastosowanie między innymi w robotyce. Poznanie metod układania równań stanu oraz ich rozwiązywania.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Wykłady: 
1. Wiadomości wstępne. Podstawowe pojęcia i określenia. Klasyfikacja układów automatyki. Rodzaje regulacji. Elementy prostego i złożonego układu automatycznej regulacji. 
2. Charakterystyki i stany układów URA
Charakterystyki skokowe obiektów statycznych i astatycznych. Kryteria oceny jakości liniowych układów automatyki. Stan ustalony i nieustalony układu. Przykład.
3. Kryteria badania jakości dynamicznej. Korekcja układów automatyki
Ocena parametrów odpowiedzi skokowej. Wskaźniki częstotliwościowe. Całkowe kryteria jakości regulacji. Wprowadzenie do korekcji układów automatyki. Cel stosowania korekcji. Rodzaje korekcji. Korekcja przez przyspieszenie fazy. Korekcja przez całkowanie. Korekcja cyfrowa. 
4.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5. Metody układania równań stanu i równania wyjścia we współrzędnych stanu. Rozwiązywanie równań stanu układów automatyki
Metoda bezpośrednia, równoległa i iteracyjna. Metoda klasyczna i operatorowa w rozwiązywaniu równań stanu układów automatyki. Przykład.
6. Sterowalność i obserwowalność układów automatyki. Układy wielowymiarowe 
Badanie sterowalności i obserwowalności układów automatyki ze względu na sygnał wejściowy i wyjściowy. Określenie macierzy transmitancji wielowymiarowych układów automatyki. Przykład.
7. Opis złożonych układów automatyki poprzez budowę schematów strukturalnych przy znanym opisie w postaci równań. Układy bilansowe i kaskadowe 
     Wyznaczanie złożonych układów automatyki opisanych układami równań poprzez budowę schematów strukturalnych. Układy bilansowe i kaskadowe Budowa modelu bilansowego i układu kaskadowego.
Ćwiczenia: 
1.	Obliczanie parametrów regulatorów i układów automatyki.
2.	Ocena jakości regulacji układów automatyki. Wyznaczanie uchybu. Analiza układów automatyki z korekcją.
3.	Badanie stabilności złożonego układu automatyki przy zastosowaniu logarytmicznego kryterium Nyquista. Wyznaczanie równania stanu i wyjścia dla układu automatyki przy wykorzystaniu przekształcenia Laplace’a i twierdzenia o splocie.
4.	Opis dynamicznych układów liniowych (stacjonarnych) we współrzędnych stanu. Wyznaczanie transmitancji operatorowej układów dynamicznych opisanych równaniem stanu i równaniem wyjścia.
5.	Zastosowanie metod: bezpośredniej, równoległej i iteracyjnej do układania równań stanu i wyjścia z wykorzystaniem opisu układów we współrzędnych stanu.
6.	Rozwiązywanie równań stanu i wyjścia układów automatyki przy zadanych warunkach początkowych dla stanu ustalonego i nieustalonego. 
7.	Badanie sterowalności i obserwowalności układów automatyki.</w:t>
      </w:r>
    </w:p>
    <w:p>
      <w:pPr>
        <w:keepNext w:val="1"/>
        <w:spacing w:after="10"/>
      </w:pPr>
      <w:r>
        <w:rPr>
          <w:b/>
          <w:bCs/>
        </w:rPr>
        <w:t xml:space="preserve">Metody oceny: </w:t>
      </w:r>
    </w:p>
    <w:p>
      <w:pPr>
        <w:spacing w:before="20" w:after="190"/>
      </w:pPr>
      <w:r>
        <w:rPr/>
        <w:t xml:space="preserve">Dwa kolokwia, egzamin pisemny z części zadaniowej i teoretycznej. Ocena łączna jako średnia z części zadaniowej i teoretycznej. Obydwie części przedmiotu muszą być zaliczone na ocenę co najmniej na ocenę dostateczną. W razie konieczności jest egzamin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1150-MB000-MZP-0508_W1: </w:t>
      </w:r>
    </w:p>
    <w:p>
      <w:pPr/>
      <w:r>
        <w:rPr/>
        <w:t xml:space="preserve">Posiada wiedzę z budowy charakterystyk czasowych i częstotliwościowych złożonych układów automatyki, budowy równań stanu i wyjścia, rozwiązywania w zapisie ogólnym i macierzowo-wektorowym, potrafi wyznaczać transmitancję układów wielowymiarowych oraz sprawdzania sterowalności i obserwowalności obiektów.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1150-MB000-MZP-0508_U1: </w:t>
      </w:r>
    </w:p>
    <w:p>
      <w:pPr/>
      <w:r>
        <w:rPr/>
        <w:t xml:space="preserve">Potrafi modelować złożone układy jako jedno- i wielowymiarowe, potrafi przeprowadzać analizy i budować kryteria oceny jakości statycznej i dynamicznej układów URA, potrafi rozsądnie postawić problem z jakim może się spotkać  specjaliście inżynierowi automatykowi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KMiBM2_U01, KMiBM2_U03</w:t>
      </w:r>
    </w:p>
    <w:p>
      <w:pPr>
        <w:spacing w:before="20" w:after="190"/>
      </w:pPr>
      <w:r>
        <w:rPr>
          <w:b/>
          <w:bCs/>
        </w:rPr>
        <w:t xml:space="preserve">Powiązane efekty obszarowe: </w:t>
      </w:r>
      <w:r>
        <w:rPr/>
        <w:t xml:space="preserve">T2A_U08, T2A_U09, InzA_U02, T2A_U10, T2A_U11,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2024-05-05T18:41:17+02:00</dcterms:created>
  <dcterms:modified xsi:type="dcterms:W3CDTF">2024-05-05T18:41:17+02:00</dcterms:modified>
</cp:coreProperties>
</file>

<file path=docProps/custom.xml><?xml version="1.0" encoding="utf-8"?>
<Properties xmlns="http://schemas.openxmlformats.org/officeDocument/2006/custom-properties" xmlns:vt="http://schemas.openxmlformats.org/officeDocument/2006/docPropsVTypes"/>
</file>