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Operacje jednostkowe w inżynierii chemicznej</w:t>
      </w:r>
    </w:p>
    <w:p>
      <w:pPr>
        <w:keepNext w:val="1"/>
        <w:spacing w:after="10"/>
      </w:pPr>
      <w:r>
        <w:rPr>
          <w:b/>
          <w:bCs/>
        </w:rPr>
        <w:t xml:space="preserve">Koordynator przedmiotu: </w:t>
      </w:r>
    </w:p>
    <w:p>
      <w:pPr>
        <w:spacing w:before="20" w:after="190"/>
      </w:pPr>
      <w:r>
        <w:rPr/>
        <w:t xml:space="preserve">mgr inż./Wiesława Bańkowska/starszy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- 40, przygotowanie do zajęć - 25, zapoznanie ze wskazaną literaturą - 20, opracowanie wyników - 40,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- 40 h, przygotowanie do zajęć - 25 h, zapoznanie ze wskazaną literaturą - 20 h, opracowanie wyników - 40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chemiczna
</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uzyskanie przez studenta wiedzy i umiejętności w zakresie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Operacje dynamiczne 
P5 - P7 Operacje cieplne 
P8- P10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(81 - 90)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Ciborowski J.:Inżynieria Chemiczna,inżynieria procesowa; 2. Hobler T.: Ruch ciepła i wymienniki;  3. Ziołkowski Z.: Destylacja i rektyfikacja w przemyśle chemiczym; 4. Pawłow K.F., Romankow P.G. Przykłady i zadania z zakresu aparatury i inżynierii chemicznej;  5.Podręczniki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U08_02: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zgodnie z zadaną specyfikacją zaprojektować prosty aparat i proces jednostkowy z zakresu inżynierii chemicznej używając właściwych metod, technik i narzędzi</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2024-04-30T18:57:25+02:00</dcterms:created>
  <dcterms:modified xsi:type="dcterms:W3CDTF">2024-04-30T18:57:25+02:00</dcterms:modified>
</cp:coreProperties>
</file>

<file path=docProps/custom.xml><?xml version="1.0" encoding="utf-8"?>
<Properties xmlns="http://schemas.openxmlformats.org/officeDocument/2006/custom-properties" xmlns:vt="http://schemas.openxmlformats.org/officeDocument/2006/docPropsVTypes"/>
</file>