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ogólna</w:t>
      </w:r>
    </w:p>
    <w:p>
      <w:pPr>
        <w:keepNext w:val="1"/>
        <w:spacing w:after="10"/>
      </w:pPr>
      <w:r>
        <w:rPr>
          <w:b/>
          <w:bCs/>
        </w:rPr>
        <w:t xml:space="preserve">Koordynator przedmiotu: </w:t>
      </w:r>
    </w:p>
    <w:p>
      <w:pPr>
        <w:spacing w:before="20" w:after="190"/>
      </w:pPr>
      <w:r>
        <w:rPr/>
        <w:t xml:space="preserve">prof. dr hab. inż./Barbara Pacewska/profesor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CN1A_06</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egzaminu - 45; Ćwiczenia: liczba godzin według planu studiów - 10, przygotowanie do zajęć - 20, przygotowanie do kolokwium - 20; Razem - 125h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liczba godzin według planu studiów - 30, Ćwiczenia: liczba godzin według planu studiów - 10,  Razem - 40h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minimum 15, ćwiczenia 20-30</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budowy materii.</w:t>
      </w:r>
    </w:p>
    <w:p>
      <w:pPr>
        <w:keepNext w:val="1"/>
        <w:spacing w:after="10"/>
      </w:pPr>
      <w:r>
        <w:rPr>
          <w:b/>
          <w:bCs/>
        </w:rPr>
        <w:t xml:space="preserve">Treści kształcenia: </w:t>
      </w:r>
    </w:p>
    <w:p>
      <w:pPr>
        <w:spacing w:before="20" w:after="190"/>
      </w:pPr>
      <w:r>
        <w:rPr/>
        <w:t xml:space="preserve">(W1-W15) Wstępne wiadomości o materii. Cząstki elementarne. Budowa i trwałość jądra atomowego. Przemiany jąder atomowych. Budowa rdzeni atomowych. Struktura powłok walencyjnych. Klasyfikacja pierwiastków. Elektroujemność. Drobiny jednordzeniowe pierwiastków głównych. Elementy teorii wiązania chemicznego. Typy wiązań. Drobiny heteropierwiastkowe pierwiastków rodzin głównych. Opis drobin. Teoria wiązań walencyjnych (VB), teoria orbitali molekularnych (MO), metoda VSEPR.
Budowa homordzeniowych i heterordzeniowych drobin pierwiastków dodatkowych i poddodatkowych. Układy makroskopowe. Oddziaływania międzydrobinowe. Elementy opisu  stanu krystalicznego, gazowego i ciekłego materii.
Makroskopowe układy złożone. Granice międzyfazowe. Rozproszenie koloidalne i drobinowe. Równowagi jonowe w roztworach. 
(C1-C15) Budowa i trwałość jądra atomowego. Przemiany jąder atomowych. Budowa rdzeni atomowych. Struktura powłok walencyjnych. Klasyfikacja pierwiastków. Elektroujemność. Drobiny jednordzeniowe pierwiastków głównych. Elementy teorii wiązania chemicznego. Typy wiązań. Drobiny heteropierwiastkowe pierwiastków rodzin głównych. Opis drobin. Teoria wiązań walencyjnych (VB), teoria orbitali molekularnych (MO), metoda VSEPR.
Budowa homordzeniowych i heterordzeniowych drobin pierwiastków dodatkowych i poddodatkowych.
</w:t>
      </w:r>
    </w:p>
    <w:p>
      <w:pPr>
        <w:keepNext w:val="1"/>
        <w:spacing w:after="10"/>
      </w:pPr>
      <w:r>
        <w:rPr>
          <w:b/>
          <w:bCs/>
        </w:rPr>
        <w:t xml:space="preserve">Metody oceny: </w:t>
      </w:r>
    </w:p>
    <w:p>
      <w:pPr>
        <w:spacing w:before="20" w:after="190"/>
      </w:pPr>
      <w:r>
        <w:rPr/>
        <w:t xml:space="preserve">Obecność na wykładach wskazana. Na ocenę końcową składa się ocena z egzaminu pisemnego oraz ocena z ćwiczeń audytoryjnych. W przypadku ćwiczeń audytoryjnych przewidziane jest kolokwium pisemne.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Górski A.: Chemia ogólna, PWN, Warszawa, 1969
2. Górski A.: Chemia, tom I, PWN, Warszawa, 1977
3. Bielański A.: Podstawy chemii nieorganicznej, tom I - III, PWN, Warszawa, 2005
4. Jones L., Atkins P.: Chemia Ogólna, cząsteczki, materia, reakcje, PWN, Warszawa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Posiada wiedzę o budowie materii oraz budowie i własciwościach układów mikro- i makroskopowych, niezbędną do rozwiązywania problemów inżynierskich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W07_01: </w:t>
      </w:r>
    </w:p>
    <w:p>
      <w:pPr/>
      <w:r>
        <w:rPr/>
        <w:t xml:space="preserve">Dzięki wiedzy podstawowej dotyczącej więzi zewnątrz i wewnątrz drobinowej posiada umiejętność rozpoznawania właściwości fizykochemicznych substancji.</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Posiada umiejętność samokształecenia w zakresie chemii ogólnej.</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U09_04: </w:t>
      </w:r>
    </w:p>
    <w:p>
      <w:pPr/>
      <w:r>
        <w:rPr/>
        <w:t xml:space="preserve">Potrafi wykorzystać zasady fizyczne i chemiczne oraz narzędzia matematyczne do rozwiązywania zadań związanych z podstawowymi prawami organizacji materii.</w:t>
      </w:r>
    </w:p>
    <w:p>
      <w:pPr>
        <w:spacing w:before="60"/>
      </w:pPr>
      <w:r>
        <w:rPr/>
        <w:t xml:space="preserve">Weryfikacja: </w:t>
      </w:r>
    </w:p>
    <w:p>
      <w:pPr>
        <w:spacing w:before="20" w:after="190"/>
      </w:pPr>
      <w:r>
        <w:rPr/>
        <w:t xml:space="preserve">Kolokwium (C1-C15).</w:t>
      </w:r>
    </w:p>
    <w:p>
      <w:pPr>
        <w:spacing w:before="20" w:after="190"/>
      </w:pPr>
      <w:r>
        <w:rPr>
          <w:b/>
          <w:bCs/>
        </w:rPr>
        <w:t xml:space="preserve">Powiązane efekty kierunkowe: </w:t>
      </w:r>
      <w:r>
        <w:rPr/>
        <w:t xml:space="preserve">C1A_U09_04</w:t>
      </w:r>
    </w:p>
    <w:p>
      <w:pPr>
        <w:spacing w:before="20" w:after="190"/>
      </w:pPr>
      <w:r>
        <w:rPr>
          <w:b/>
          <w:bCs/>
        </w:rPr>
        <w:t xml:space="preserve">Powiązane efekty obszarowe: </w:t>
      </w:r>
      <w:r>
        <w:rPr/>
        <w:t xml:space="preserve">T1A_U09</w:t>
      </w:r>
    </w:p>
    <w:p>
      <w:pPr>
        <w:keepNext w:val="1"/>
        <w:spacing w:after="10"/>
      </w:pPr>
      <w:r>
        <w:rPr>
          <w:b/>
          <w:bCs/>
        </w:rPr>
        <w:t xml:space="preserve">Efekt U15_01: </w:t>
      </w:r>
    </w:p>
    <w:p>
      <w:pPr/>
      <w:r>
        <w:rPr/>
        <w:t xml:space="preserve">Posiada znajomość podstawowych praw chemicznych, znajomość zasad budowy materii i umiejętność wynikających z niej oceny właściwości fizykochemicznych.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C1A_U15_01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w zakresie rozszerzania wiedzy z chemii ogólnej pozwalającej w przyszłości rozwiązywać problemy technologiczne.</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2024-05-04T23:32:45+02:00</dcterms:created>
  <dcterms:modified xsi:type="dcterms:W3CDTF">2024-05-04T23:32:45+02:00</dcterms:modified>
</cp:coreProperties>
</file>

<file path=docProps/custom.xml><?xml version="1.0" encoding="utf-8"?>
<Properties xmlns="http://schemas.openxmlformats.org/officeDocument/2006/custom-properties" xmlns:vt="http://schemas.openxmlformats.org/officeDocument/2006/docPropsVTypes"/>
</file>