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chemiczna</w:t>
      </w:r>
    </w:p>
    <w:p>
      <w:pPr>
        <w:keepNext w:val="1"/>
        <w:spacing w:after="10"/>
      </w:pPr>
      <w:r>
        <w:rPr>
          <w:b/>
          <w:bCs/>
        </w:rPr>
        <w:t xml:space="preserve">Koordynator przedmiotu: </w:t>
      </w:r>
    </w:p>
    <w:p>
      <w:pPr>
        <w:spacing w:before="20" w:after="190"/>
      </w:pPr>
      <w:r>
        <w:rPr/>
        <w:t xml:space="preserve">dr inż. Mariola Nowacka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razem - 15; Projekty: liczba godzin według planu studiów - 10, przygotowanie do zajęć - 5, zapoznanie ze wskazaną literaturą - 5, przygotowanie do zaliczenia - 10, przygotowanie do kolokwium -10, inne (wykonanie projektu) - 20, razem - 60;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- 5 h, zapoznanie ze wskazaną literaturą - 5 h, przygotowanie do zaliczenia - 10 h, przygotowanie do kolokwium - 10 h,  inne (wykonanie projektu) - 20 h, razem - 60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poszerzenie przez studenta wiedzy w zakresie fizyki chemicznej, w szczególności z elektrochemii.</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Metody udziałów grupowych w obliczeniach fizykochemicznych. Szacowanie efektów cieplnych reakcji w oparciu o energię wiązań.
Projekty:
W ramach projektu rozwiązywane są przykładowe zadania mające na celu rozwinięcie i ugruntowanie zagadnień przedstawionych na wykładzie. </w:t>
      </w:r>
    </w:p>
    <w:p>
      <w:pPr>
        <w:keepNext w:val="1"/>
        <w:spacing w:after="10"/>
      </w:pPr>
      <w:r>
        <w:rPr>
          <w:b/>
          <w:bCs/>
        </w:rPr>
        <w:t xml:space="preserve">Metody oceny: </w:t>
      </w:r>
    </w:p>
    <w:p>
      <w:pPr>
        <w:spacing w:before="20" w:after="190"/>
      </w:pPr>
      <w:r>
        <w:rPr/>
        <w:t xml:space="preserve">Projekty obowiązkowe. Ocena końcowa stanowi średnią z zaliczonych projektów oraz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Buchowski H., Ufnalski W. Fizykochemia gazów i cieczy. WNT, 1998
3. Buchowski H., Ufnalski W. Podstawy termodynamiki. WNT, 1998
4. Ufnalski W. Elementy elektrochemii. OW PW, 1996
5. Buchowski H., Ufnalski W. Roztwory. WNT, 1995
6. Buchowski H., Ufnalski W., Gazy, ciecze, płyny. WNT, 1994
7. Atkins P. W., Chemia fizyczna, PWN, 2012
8. Atkins P. W., Podstawy chemii fizycznej, PWN, 2009
9. Atkins P. W., Chemia fizyczna. Zbiór zadań z rozwiązaniami, PWN,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prowadzony z wykorzystaniem nowoczesnych narzędzi ITC.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							Ma rozszerzoną i pogłębioną wiedzę z zakresu fizyki przydatną do formułowania i rozwiązywania złożonych zadań inżynierskich.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C2A_W01_02</w:t>
      </w:r>
    </w:p>
    <w:p>
      <w:pPr>
        <w:spacing w:before="20" w:after="190"/>
      </w:pPr>
      <w:r>
        <w:rPr>
          <w:b/>
          <w:bCs/>
        </w:rPr>
        <w:t xml:space="preserve">Powiązane efekty obszarowe: </w:t>
      </w:r>
      <w:r>
        <w:rPr/>
        <w:t xml:space="preserve">T2A_W01</w:t>
      </w:r>
    </w:p>
    <w:p>
      <w:pPr>
        <w:keepNext w:val="1"/>
        <w:spacing w:after="10"/>
      </w:pPr>
      <w:r>
        <w:rPr>
          <w:b/>
          <w:bCs/>
        </w:rPr>
        <w:t xml:space="preserve">Efekt W01_03: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oraz innych właściwie dobranych źródeł, także w języku obcym 	potrzebne do obliczeń fizykochemicznych; potrafi integrować uzyskane informacje, dokonywać ich interpretacji, a takze wyciągać wnioski.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2024-05-05T11:29:59+02:00</dcterms:created>
  <dcterms:modified xsi:type="dcterms:W3CDTF">2024-05-05T11:29:59+02:00</dcterms:modified>
</cp:coreProperties>
</file>

<file path=docProps/custom.xml><?xml version="1.0" encoding="utf-8"?>
<Properties xmlns="http://schemas.openxmlformats.org/officeDocument/2006/custom-properties" xmlns:vt="http://schemas.openxmlformats.org/officeDocument/2006/docPropsVTypes"/>
</file>