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wykładu, 15 godz. ćwiczeń projektowych, 10 godz. wykonanie projektu, 5 godz. konsultacja i zaliczenie projektu, 5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15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15 godz. ćwiczeń projektowych, 10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Inżynieria komunikacyjna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 - dwa bloki tematyczne:
A) Podstawy oceny stanu technicznego konstrukcji nawierzchni i podtorza oraz układu geometrycznego – 5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10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(15 godzin) - wykonanie dwóch zadań projektowych:
Zad. 1. Opracowanie oceny stanu technicznego nawierzchni i podtorza wskazanego fragmentu drogi szynowej (kolejowej lub torowiska tramwajowego) na podstawie dostarczonych wyników pomiarów i oględzin własnych. (5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(10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E. Skrzyński: Podtorze kolejowe. PKP PLK S.A. 2010 r.
5.	B. Bogdaniuk, K. Towpik: Budowa, modernizacja i na-prawy dróg kolejowych. PKP PLK S.A. 2010 r. 
Normy i przepisy:
6.     Wytyczne techniczne projektowania, budowy i utrzymania torów tramwajowych. Wy-dawnictwo Ministerstwa Administracji, Gospodarki Terenowej i Ochrony Środowiska – Warszawa, 1983 (wersja elektroniczna na stronie ZDSz) 
7.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UTDRSZW1: </w:t>
      </w:r>
    </w:p>
    <w:p>
      <w:pPr/>
      <w:r>
        <w:rPr/>
        <w:t xml:space="preserve">Posiada podstawowa wiedzę dotyczącą oceny stanu technicznego dróg szynowych oraz stosowanych w tych drogach technologii i 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UTDRSZU1: </w:t>
      </w:r>
    </w:p>
    <w:p>
      <w:pPr/>
      <w:r>
        <w:rPr/>
        <w:t xml:space="preserve">Umie ocenić stan techniczny nawierzchni i podtorza drogi szynowej  na podstawie dostarczonych wyników pomiarów i oględzin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UTDRSZK1: </w:t>
      </w:r>
    </w:p>
    <w:p>
      <w:pPr/>
      <w:r>
        <w:rPr/>
        <w:t xml:space="preserve">Umie pracować samodzielnie i w grupie, jest 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2024-05-05T14:23:30+02:00</dcterms:created>
  <dcterms:modified xsi:type="dcterms:W3CDTF">2024-05-05T14:23:30+02:00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