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Kuchler,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GEOTE1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95 godz. = 4 ECTS: wykłady 20 godz., laboratoria 20 godz., praca własna: przygotowanie do laboratoriów, kolokwiów, opracowanie sprawozdań 30 godz., przygotowanie do egzaminu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 20 godz., ćwiczenia laboratoryjne 20 godz., konsultacje 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ćwiczenia laboratoryjne 20 godz., praca własna: przygotowanie do laboratoriów, kolokwiów, opracowanie sprawozdań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statystycznych metod analizy wyników pomiarów, metod aproksymacji, cech fizycznych, jednostek miar podstawowych i uzupełniających, właściwości fizycznych i mechanicznych ośrodków, stanów naprężeń i odkształceń ośrodka. / umiejętności: korzystania i czytania map geologicznych, przekroi geologicznych na podstawie map geologicznych, rozpoznawania minerałów i skał, rozpoznawania pochodzenia gruntów, wykonywania przekroi geologicznych. / wiadomości z przedmiotów: Fizyka, Geologia,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Opis zakładanych umiejętności: identyfikacji podłoża i jego oceny z uwagi na warunki jakie stwarza ono dla posadowienia obiektów budowlanych; ustalenia wartości właściwości geotechnicznych gruntu, ustalania stopnia skomplikowania warunków geotechnicznych, przyjmowania schematów obliczeniowych podłoża, obliczania naprężeń i osiadań, oceny stanów granicznych nośności, stateczności i odkształcalności podłoża oraz stanów granicznych użytkowalności konstrukcji nośnej obiektu budowlanego; kompetencji: do wykonywania badań laboratoryjnych, terenowych i opracowywania dokumentacji geotechnicznych wraz z oceną stanów granicznych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&lt;ol&gt;&lt;li&gt;Podział Geotechniki. Miejsce Mechaniki gruntów i Fundamentowania w Geotechnice. &lt;li&gt;Pojęcia i definicje. Klasyfikacja gruntów. Rodzaje wód gruntowych. &lt;li&gt;Właściwości fizyczne i mechaniczne gruntów oraz parametry je opisujące. Grunty o szczególnych właściwościach. &lt;li&gt;Badania makroskopowe. Podstawowe badania terenowe i laboratoryjne gruntów. Analizy statystyczne wyników badań laboratoryjnych i terenowych, aproksymacje. &lt;li&gt;Schemat obliczeniowy podłoża i określenia. &lt;li&gt;Odwadnianie podłoża i wykopów. &lt;li&gt;Stany obciążeń podłoża i odpowiadające im stany naprężeń. Obliczanie i interpretacja graficzna rozkładów naprężeń od obciążeń zewnętrznych. Obciążenia gruntem. &lt;li&gt;Nośność i odkształcalność podłoża. &lt;li&gt;Problemy nośności podłoża i stateczności obiektów budowlanych. Problemy odkształcalności podłoża i warunków użytkowania obiektów budowlanych. &lt;li&gt;Metody wzmacniania podłoża gruntowego. &lt;li&gt;Wpływ mrozu na grunty i ich oddziaływanie na obiekty budowlane. &lt;li&gt;Zastosowanie geosyntetyków w geotechnice. &lt;/ol&gt;Ćwiczenia laboratoryjne: realizacja badań laboratoryjny, wykonywanie sprawozdań, prezentacja w oddawanych zadaniach problematyki obliczeń geotechnicznych z komputerowym wspomaganiem.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czas trwania: 2 godz. kalendarz: - 2 terminy w sesji zasadniczej z zapisem na 1 wybrany termin (min 25 osób) , 1 termin w sesji poprawkowej bez zapisu. &lt;br&gt;Ćwiczenia laboratoryjne: zaliczenie na podstawie zrealizowanych sprawozdań i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kierunkiem Lecha LICHOŁAI. Budownictwo ogólne tom 3. Elementy      budynków podstawy projektowani.  Antoni KUCHLER Rozdział 5. Fundamenty i posadowienia      budynków, Arkady. &lt;br&gt;  
[2] Zenon WIŁUN:  Zarys  geotechniki,  WKŁ. &lt;br&gt; 
[3] Stanisław PISARCZYK:  Mechanika  gruntów,  OW  PW. &lt;br&gt;
[4] Stanisław PISARCZYK, Bogdan  RYMSZA: Badania  polowe  laboratoryjne  i  gruntów, OW PW.  &lt;br&gt;
[5] Marek OBRYCKI,  Stanisław  PISARCZYK: Zbiór  zadań z  mechaniki gruntów, OW PW. &lt;br&gt; 
[6] Stanisław  PISARCZYK:  Mechanika  gruntów  z  fundamentowaniem,  WSiP.&lt;br&gt;
[7] Normy PN i PN – EN.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GEOTE1W1: </w:t>
      </w:r>
    </w:p>
    <w:p>
      <w:pPr/>
      <w:r>
        <w:rPr/>
        <w:t xml:space="preserve">Zna statystyczne metody analizy wyników pomiarów, metod  aproksymacji, cech fizycznych i mechanicznych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GEOTE1W2: </w:t>
      </w:r>
    </w:p>
    <w:p>
      <w:pPr/>
      <w:r>
        <w:rPr/>
        <w:t xml:space="preserve">Zna jednostek miar podstawowe i uzupełniające, właściwości  fizycznych i mechanicznych oraz stanów naprężeń i odkształceń ośrodka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GEOTE1W3: </w:t>
      </w:r>
    </w:p>
    <w:p>
      <w:pPr/>
      <w:r>
        <w:rPr/>
        <w:t xml:space="preserve">Ma podstawową wiedzę o stosowaniu norm europejskich EUROKOD 7 dotyczących geotechniki.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GEOTE1W4: </w:t>
      </w:r>
    </w:p>
    <w:p>
      <w:pPr/>
      <w:r>
        <w:rPr/>
        <w:t xml:space="preserve">Ma wiedzę z zakresu oceny stanów granicznych nośności, stateczności i odkształcalności podłoża oraz  stanów granicznych użytkowalności obiektu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GEOTE1U1: </w:t>
      </w:r>
    </w:p>
    <w:p>
      <w:pPr/>
      <w:r>
        <w:rPr/>
        <w:t xml:space="preserve">Ma umiejętność korzystania i czytania map geologicznych, przekroi geologicznych na podstawie map geologicznych, rozpoznawania minerałów i skał, rozpoznawania pochodzenia gruntów, wykonywania przekroi 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GEOTE1U2: </w:t>
      </w:r>
    </w:p>
    <w:p>
      <w:pPr/>
      <w:r>
        <w:rPr/>
        <w:t xml:space="preserve">Potrafi dokonać  identyfikacji podłoża i jego oceny z uwagi na warunki jakie stwarza ono dla posadowienia obiektów 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GEOTE1U3: </w:t>
      </w:r>
    </w:p>
    <w:p>
      <w:pPr/>
      <w:r>
        <w:rPr/>
        <w:t xml:space="preserve">Potrafi dokonać oceny obiektu budowlanego, ustalić  wartości właściwości  geotechnicznych gruntu, ustalić stopień skomplikowania warunków geotechnicznych oraz na tej podstawie kategorię geotechniczną.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K1_U21, K1_U23,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T1A_U08, T1A_U14, T1A_U11, T1A_U13</w:t>
      </w:r>
    </w:p>
    <w:p>
      <w:pPr>
        <w:keepNext w:val="1"/>
        <w:spacing w:after="10"/>
      </w:pPr>
      <w:r>
        <w:rPr>
          <w:b/>
          <w:bCs/>
        </w:rPr>
        <w:t xml:space="preserve">Efekt GEOTE1U4: </w:t>
      </w:r>
    </w:p>
    <w:p>
      <w:pPr/>
      <w:r>
        <w:rPr/>
        <w:t xml:space="preserve">Potrafi dokonać oceny stanów granicznych nośności, stateczności i odkształcalności podłoża oraz  stanów granicznych użytkowalności  konstrukcji nośnej obiektu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GEOTE1U5: </w:t>
      </w:r>
    </w:p>
    <w:p>
      <w:pPr/>
      <w:r>
        <w:rPr/>
        <w:t xml:space="preserve">Ma kompetencje  do wykonywania badań laboratoryjnych, terenowych i opracowywania dokumentacji  geotechnicznych  wraz z oceną stanów granicznych.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GEOTE1K1: </w:t>
      </w:r>
    </w:p>
    <w:p>
      <w:pPr/>
      <w:r>
        <w:rPr/>
        <w:t xml:space="preserve">Rozumie znaczenie odpowiedzialności w działalności geotechnicznej, w tym rzetelność przedstawiania wyników badań, oceny nośności i odkształcalności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GEOTE1K2: </w:t>
      </w:r>
    </w:p>
    <w:p>
      <w:pPr/>
      <w:r>
        <w:rPr/>
        <w:t xml:space="preserve">Ma świadomość ochrony i zachowania ekologiczności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2024-05-02T04:53:11+02:00</dcterms:created>
  <dcterms:modified xsi:type="dcterms:W3CDTF">2024-05-02T04:53:11+02:00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