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- wykłady, 30 godz. - projekt,  10 godz. - opracowanie rysunków do projektu, 5 godz. -konsultacje, 3 godz. - sprawdzian wiadomości z wykładów, 5 godz. - przygotowanie do sprawdzianu, 2 godz. - obrona projektu, 5 godz. - korekta rysunków, ewentualna poprawa sprawdzianu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- wykłady, 30 godz. - projekt, 5 godz. - konsultacje, 3 godz. - sprawdzian wiadomości z wykładów, 2 godz. - obrona projektu, 5 godz. - korekta rysunków i ewentualna poprawa sprawdzianu. Razem: 60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- projekt, 10 godz. - praca indywidulana nad projektem, 5 godz. - konsultacje. 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cienkościennych.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umiejętności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KBETIPW1: </w:t>
      </w:r>
    </w:p>
    <w:p>
      <w:pPr/>
      <w:r>
        <w:rPr/>
        <w:t xml:space="preserve">Wie jakie konstrukcje sprężone stosuje się we współczesnym budownictwie. Ma podstawowe wiadomości dotyczące zasad projektowania konstrukcji sprężonych.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KBETIPW2: </w:t>
      </w:r>
    </w:p>
    <w:p>
      <w:pPr/>
      <w:r>
        <w:rPr/>
        <w:t xml:space="preserve">Ma podstawowe wiadomości dotyczące projektowania ścian oporowych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T2A_W06, T2A_W08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podstawowe wiadomości z zakresu bezpieczenstwa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KBETIPU1: </w:t>
      </w:r>
    </w:p>
    <w:p>
      <w:pPr/>
      <w:r>
        <w:rPr/>
        <w:t xml:space="preserve">Posiada podstawowe umiejętności w zakresie znajomości zasad projektowania konstrukcji sprężonych.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KBETIPU2: </w:t>
      </w:r>
    </w:p>
    <w:p>
      <w:pPr/>
      <w:r>
        <w:rPr/>
        <w:t xml:space="preserve">Posiada podstawowe umiejętności w zakresie projektowania ścian oporowych. Posiada umiejętność korzystania z norm i innych wytycznych dotyczących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oraz ma świadomość podnoszenia kompetencji zawodowych. 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2024-05-07T01:51:20+02:00</dcterms:created>
  <dcterms:modified xsi:type="dcterms:W3CDTF">2024-05-07T01:51:20+02:00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